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4CAE4" w14:textId="77777777" w:rsidR="00A76263" w:rsidRDefault="00A76263" w:rsidP="00A76263">
      <w:pPr>
        <w:pStyle w:val="Heading1"/>
        <w:spacing w:line="360" w:lineRule="auto"/>
        <w:rPr>
          <w:rFonts w:asciiTheme="minorHAnsi" w:hAnsiTheme="minorHAnsi"/>
        </w:rPr>
      </w:pPr>
      <w:r w:rsidRPr="00E03411">
        <w:rPr>
          <w:rFonts w:asciiTheme="minorHAnsi" w:hAnsiTheme="minorHAnsi"/>
        </w:rPr>
        <w:t>The potential implications and inequalities in the care of older people in a post-COVID world: An autoethnographic account</w:t>
      </w:r>
    </w:p>
    <w:p w14:paraId="0558901B" w14:textId="77777777" w:rsidR="00A76263" w:rsidRPr="00A76263" w:rsidRDefault="00A76263" w:rsidP="00A76263">
      <w:pPr>
        <w:rPr>
          <w:rFonts w:asciiTheme="minorHAnsi" w:hAnsiTheme="minorHAnsi" w:cstheme="minorHAnsi"/>
        </w:rPr>
      </w:pPr>
      <w:bookmarkStart w:id="0" w:name="_GoBack"/>
    </w:p>
    <w:p w14:paraId="7B01052A" w14:textId="4BF7AE16" w:rsidR="00A76263" w:rsidRPr="00A76263" w:rsidRDefault="00A76263" w:rsidP="00A76263">
      <w:pPr>
        <w:spacing w:line="480" w:lineRule="auto"/>
        <w:rPr>
          <w:rFonts w:asciiTheme="minorHAnsi" w:hAnsiTheme="minorHAnsi" w:cstheme="minorHAnsi"/>
          <w:color w:val="000000" w:themeColor="text1"/>
          <w:shd w:val="clear" w:color="auto" w:fill="FFFFFF"/>
        </w:rPr>
      </w:pPr>
      <w:r w:rsidRPr="00A76263">
        <w:rPr>
          <w:rFonts w:asciiTheme="minorHAnsi" w:hAnsiTheme="minorHAnsi" w:cstheme="minorHAnsi"/>
        </w:rPr>
        <w:t>Rachel Creaney [corresponding author]</w:t>
      </w:r>
      <w:r w:rsidRPr="00A76263">
        <w:rPr>
          <w:rFonts w:asciiTheme="minorHAnsi" w:hAnsiTheme="minorHAnsi" w:cstheme="minorHAnsi"/>
          <w:vertAlign w:val="superscript"/>
        </w:rPr>
        <w:t>1,2</w:t>
      </w:r>
      <w:r w:rsidRPr="00A76263">
        <w:rPr>
          <w:rFonts w:asciiTheme="minorHAnsi" w:hAnsiTheme="minorHAnsi" w:cstheme="minorHAnsi"/>
        </w:rPr>
        <w:t xml:space="preserve"> </w:t>
      </w:r>
      <w:hyperlink r:id="rId5" w:history="1">
        <w:r w:rsidRPr="00A76263">
          <w:rPr>
            <w:rStyle w:val="Hyperlink"/>
            <w:rFonts w:asciiTheme="minorHAnsi" w:eastAsiaTheme="majorEastAsia" w:hAnsiTheme="minorHAnsi" w:cstheme="minorHAnsi"/>
            <w:shd w:val="clear" w:color="auto" w:fill="FFFFFF"/>
          </w:rPr>
          <w:t>rsc5@st-andrews.ac.uk</w:t>
        </w:r>
      </w:hyperlink>
    </w:p>
    <w:p w14:paraId="5BC6C360" w14:textId="0DA5DE08" w:rsidR="00A76263" w:rsidRPr="00A76263" w:rsidRDefault="00A76263" w:rsidP="00A76263">
      <w:pPr>
        <w:spacing w:line="480" w:lineRule="auto"/>
        <w:rPr>
          <w:rFonts w:asciiTheme="minorHAnsi" w:hAnsiTheme="minorHAnsi" w:cstheme="minorHAnsi"/>
          <w:color w:val="000000" w:themeColor="text1"/>
          <w:shd w:val="clear" w:color="auto" w:fill="FFFFFF"/>
        </w:rPr>
      </w:pPr>
      <w:r w:rsidRPr="00A76263">
        <w:rPr>
          <w:rFonts w:asciiTheme="minorHAnsi" w:hAnsiTheme="minorHAnsi" w:cstheme="minorHAnsi"/>
        </w:rPr>
        <w:t xml:space="preserve">1 - School of Geography and Sustainable Development, Irvine Building, University of St </w:t>
      </w:r>
      <w:r w:rsidRPr="00A76263">
        <w:rPr>
          <w:rFonts w:asciiTheme="minorHAnsi" w:hAnsiTheme="minorHAnsi" w:cstheme="minorHAnsi"/>
          <w:color w:val="000000" w:themeColor="text1"/>
        </w:rPr>
        <w:t xml:space="preserve">Andrews </w:t>
      </w:r>
      <w:r w:rsidRPr="00A76263">
        <w:rPr>
          <w:rFonts w:asciiTheme="minorHAnsi" w:hAnsiTheme="minorHAnsi" w:cstheme="minorHAnsi"/>
          <w:color w:val="000000" w:themeColor="text1"/>
          <w:shd w:val="clear" w:color="auto" w:fill="FFFFFF"/>
        </w:rPr>
        <w:t>St Andrews, KY16 9AL, Scotland, UK.</w:t>
      </w:r>
    </w:p>
    <w:p w14:paraId="734216B5" w14:textId="77777777" w:rsidR="00A76263" w:rsidRPr="00A76263" w:rsidRDefault="00A76263" w:rsidP="00A76263">
      <w:pPr>
        <w:spacing w:line="480" w:lineRule="auto"/>
        <w:rPr>
          <w:rFonts w:asciiTheme="minorHAnsi" w:hAnsiTheme="minorHAnsi" w:cstheme="minorHAnsi"/>
          <w:color w:val="000000" w:themeColor="text1"/>
          <w:shd w:val="clear" w:color="auto" w:fill="FFFFFF"/>
        </w:rPr>
      </w:pPr>
      <w:r w:rsidRPr="00A76263">
        <w:rPr>
          <w:rStyle w:val="nobrwithwbr"/>
          <w:rFonts w:asciiTheme="minorHAnsi" w:eastAsiaTheme="majorEastAsia" w:hAnsiTheme="minorHAnsi" w:cstheme="minorHAnsi"/>
          <w:color w:val="000000" w:themeColor="text1"/>
          <w:shd w:val="clear" w:color="auto" w:fill="FFFFFF"/>
        </w:rPr>
        <w:t>2- Social, Economic and Geographical Sciences, James Hutton Institute, Aberdeen,</w:t>
      </w:r>
      <w:r w:rsidRPr="00A76263">
        <w:rPr>
          <w:rFonts w:asciiTheme="minorHAnsi" w:hAnsiTheme="minorHAnsi" w:cstheme="minorHAnsi"/>
          <w:color w:val="000000" w:themeColor="text1"/>
          <w:shd w:val="clear" w:color="auto" w:fill="FFFFFF"/>
        </w:rPr>
        <w:t xml:space="preserve"> AB15 8QH, Scotland, UK. </w:t>
      </w:r>
    </w:p>
    <w:bookmarkEnd w:id="0"/>
    <w:p w14:paraId="319D1847" w14:textId="4E21A48C" w:rsidR="00A76263" w:rsidRDefault="00A76263" w:rsidP="00A76263">
      <w:pPr>
        <w:pStyle w:val="Heading2"/>
      </w:pPr>
      <w:r>
        <w:t>Abstract</w:t>
      </w:r>
    </w:p>
    <w:p w14:paraId="72B925AB" w14:textId="77777777" w:rsidR="00A76263" w:rsidRDefault="00A76263" w:rsidP="00A76263"/>
    <w:p w14:paraId="43E71512" w14:textId="77777777" w:rsidR="00A76263" w:rsidRPr="004735B5" w:rsidRDefault="00A76263" w:rsidP="00A76263">
      <w:pPr>
        <w:spacing w:line="360" w:lineRule="auto"/>
        <w:rPr>
          <w:rFonts w:asciiTheme="minorHAnsi" w:hAnsiTheme="minorHAnsi" w:cstheme="minorHAnsi"/>
        </w:rPr>
      </w:pPr>
      <w:r w:rsidRPr="004735B5">
        <w:rPr>
          <w:rFonts w:asciiTheme="minorHAnsi" w:hAnsiTheme="minorHAnsi" w:cstheme="minorHAnsi"/>
        </w:rPr>
        <w:t>He</w:t>
      </w:r>
      <w:r>
        <w:rPr>
          <w:rFonts w:asciiTheme="minorHAnsi" w:hAnsiTheme="minorHAnsi" w:cstheme="minorHAnsi"/>
        </w:rPr>
        <w:t xml:space="preserve">althcare smart homes have been positioned as a potential innovative solution to the current global ageing crisis and an alternative for the care of older people within a post-COVID-19 world. However, such innovations have emerged within a particular dominant discourse in which older people are framed and pathologized as societal burdens. This autoethnographic paper, based on my reflections and recent ethnographic fieldwork with older residents of healthcare smart homes, explores the potential changing landscapes of care and home that older people may experience in a post-COVID-19 world. Previously, healthcare smart homes were associated with wellbeing, choice and autonomy, however, with the negative impacts of COVID-19 on care homes and the care sector, healthcare smart homes and digital-by-default care may become the prominent option for the future care of older people. I argue this may cause increases in the social, economic and geographical inequalities around access to smart health technologies. Many of these inequalities are experienced more strongly by individuals from different intersectionalities including age, disabilities and class. Furthermore, potential feelings of autonomy experienced by older people using smart health technologies may be reduced when a post-COVID-19 move to digital-by-default health and social care becomes a necessity rather than a choice. </w:t>
      </w:r>
    </w:p>
    <w:p w14:paraId="13202870" w14:textId="77777777" w:rsidR="00A76263" w:rsidRDefault="00A76263" w:rsidP="00A76263">
      <w:pPr>
        <w:spacing w:line="360" w:lineRule="auto"/>
        <w:rPr>
          <w:rFonts w:asciiTheme="minorHAnsi" w:hAnsiTheme="minorHAnsi" w:cstheme="minorHAnsi"/>
        </w:rPr>
      </w:pPr>
    </w:p>
    <w:p w14:paraId="53BBFC72" w14:textId="77777777" w:rsidR="00A76263" w:rsidRDefault="00A76263" w:rsidP="00A76263">
      <w:pPr>
        <w:pStyle w:val="Heading2"/>
      </w:pPr>
      <w:r>
        <w:t>Introduction</w:t>
      </w:r>
    </w:p>
    <w:p w14:paraId="6DD07E3F" w14:textId="77777777" w:rsidR="00A76263" w:rsidRPr="008D6016" w:rsidRDefault="00A76263" w:rsidP="00A76263"/>
    <w:p w14:paraId="7288391C" w14:textId="77777777" w:rsidR="00A76263" w:rsidRPr="00E03411" w:rsidRDefault="00A76263" w:rsidP="00A76263">
      <w:pPr>
        <w:spacing w:line="360" w:lineRule="auto"/>
        <w:rPr>
          <w:rFonts w:asciiTheme="minorHAnsi" w:hAnsiTheme="minorHAnsi" w:cstheme="minorHAnsi"/>
        </w:rPr>
      </w:pPr>
      <w:r w:rsidRPr="00E03411">
        <w:rPr>
          <w:rFonts w:asciiTheme="minorHAnsi" w:hAnsiTheme="minorHAnsi" w:cstheme="minorHAnsi"/>
          <w:i/>
          <w:iCs/>
        </w:rPr>
        <w:lastRenderedPageBreak/>
        <w:t>In March 2020, when the UK government first announced that adults aged over 70, those who were eligible for the flu vaccine and pregnant women should shield for 12 weeks, one of my first concerns was for my</w:t>
      </w:r>
      <w:r>
        <w:rPr>
          <w:rFonts w:asciiTheme="minorHAnsi" w:hAnsiTheme="minorHAnsi" w:cstheme="minorHAnsi"/>
          <w:i/>
          <w:iCs/>
        </w:rPr>
        <w:t xml:space="preserve"> key research </w:t>
      </w:r>
      <w:r w:rsidRPr="00E03411">
        <w:rPr>
          <w:rFonts w:asciiTheme="minorHAnsi" w:hAnsiTheme="minorHAnsi" w:cstheme="minorHAnsi"/>
          <w:i/>
          <w:iCs/>
        </w:rPr>
        <w:t>participants and their support networks. I had just spent the last six or so months getting to know each of them personally, and so knew of the importance they placed on being able to get out and about in their communities, be t</w:t>
      </w:r>
      <w:r>
        <w:rPr>
          <w:rFonts w:asciiTheme="minorHAnsi" w:hAnsiTheme="minorHAnsi" w:cstheme="minorHAnsi"/>
          <w:i/>
          <w:iCs/>
        </w:rPr>
        <w:t>hat</w:t>
      </w:r>
      <w:r w:rsidRPr="00E03411">
        <w:rPr>
          <w:rFonts w:asciiTheme="minorHAnsi" w:hAnsiTheme="minorHAnsi" w:cstheme="minorHAnsi"/>
          <w:i/>
          <w:iCs/>
        </w:rPr>
        <w:t xml:space="preserve"> to participate in community events, or even just to walk their dogs </w:t>
      </w:r>
      <w:r>
        <w:rPr>
          <w:rFonts w:asciiTheme="minorHAnsi" w:hAnsiTheme="minorHAnsi" w:cstheme="minorHAnsi"/>
          <w:i/>
          <w:iCs/>
        </w:rPr>
        <w:t>or</w:t>
      </w:r>
      <w:r w:rsidRPr="00E03411">
        <w:rPr>
          <w:rFonts w:asciiTheme="minorHAnsi" w:hAnsiTheme="minorHAnsi" w:cstheme="minorHAnsi"/>
          <w:i/>
          <w:iCs/>
        </w:rPr>
        <w:t xml:space="preserve"> go shopping. Yet, through lockdown and the implications of COVID-19, my</w:t>
      </w:r>
      <w:r>
        <w:rPr>
          <w:rFonts w:asciiTheme="minorHAnsi" w:hAnsiTheme="minorHAnsi" w:cstheme="minorHAnsi"/>
          <w:i/>
          <w:iCs/>
        </w:rPr>
        <w:t xml:space="preserve"> key</w:t>
      </w:r>
      <w:r w:rsidRPr="00E03411">
        <w:rPr>
          <w:rFonts w:asciiTheme="minorHAnsi" w:hAnsiTheme="minorHAnsi" w:cstheme="minorHAnsi"/>
          <w:i/>
          <w:iCs/>
        </w:rPr>
        <w:t xml:space="preserve"> participants, all of w</w:t>
      </w:r>
      <w:r>
        <w:rPr>
          <w:rFonts w:asciiTheme="minorHAnsi" w:hAnsiTheme="minorHAnsi" w:cstheme="minorHAnsi"/>
          <w:i/>
          <w:iCs/>
        </w:rPr>
        <w:t>hom</w:t>
      </w:r>
      <w:r w:rsidRPr="00E03411">
        <w:rPr>
          <w:rFonts w:asciiTheme="minorHAnsi" w:hAnsiTheme="minorHAnsi" w:cstheme="minorHAnsi"/>
          <w:i/>
          <w:iCs/>
        </w:rPr>
        <w:t xml:space="preserve"> were aged over 70 and</w:t>
      </w:r>
      <w:r>
        <w:rPr>
          <w:rFonts w:asciiTheme="minorHAnsi" w:hAnsiTheme="minorHAnsi" w:cstheme="minorHAnsi"/>
          <w:i/>
          <w:iCs/>
        </w:rPr>
        <w:t xml:space="preserve"> </w:t>
      </w:r>
      <w:r w:rsidRPr="00E03411">
        <w:rPr>
          <w:rFonts w:asciiTheme="minorHAnsi" w:hAnsiTheme="minorHAnsi" w:cstheme="minorHAnsi"/>
          <w:i/>
          <w:iCs/>
        </w:rPr>
        <w:t xml:space="preserve">lived with multiple chronic conditions and disabilities, were being asked to completely change their routines in a way that was not of their choosing. They had each spoken at length of the importance of having routines and things that </w:t>
      </w:r>
      <w:r>
        <w:rPr>
          <w:rFonts w:asciiTheme="minorHAnsi" w:hAnsiTheme="minorHAnsi" w:cstheme="minorHAnsi"/>
          <w:i/>
          <w:iCs/>
        </w:rPr>
        <w:t xml:space="preserve">they </w:t>
      </w:r>
      <w:r w:rsidRPr="00E03411">
        <w:rPr>
          <w:rFonts w:asciiTheme="minorHAnsi" w:hAnsiTheme="minorHAnsi" w:cstheme="minorHAnsi"/>
          <w:i/>
          <w:iCs/>
        </w:rPr>
        <w:t>did every day, week or year to maintain a sense of independence and normality. For Angela, this was swimming in the sea every year, for George, this was</w:t>
      </w:r>
      <w:r>
        <w:rPr>
          <w:rFonts w:asciiTheme="minorHAnsi" w:hAnsiTheme="minorHAnsi" w:cstheme="minorHAnsi"/>
          <w:i/>
          <w:iCs/>
        </w:rPr>
        <w:t xml:space="preserve"> attending</w:t>
      </w:r>
      <w:r w:rsidRPr="00E03411">
        <w:rPr>
          <w:rFonts w:asciiTheme="minorHAnsi" w:hAnsiTheme="minorHAnsi" w:cstheme="minorHAnsi"/>
          <w:i/>
          <w:iCs/>
        </w:rPr>
        <w:t xml:space="preserve"> his poetry groups and his lunch clubs and for Iain, it was being able to move to a new house. Meanwhile, for Georgette and Geoff, it was being able to walk their dogs. Each relied on carers (be they formal or informal) to some extent, and so this was an additional worry. One of the first things I did was text George</w:t>
      </w:r>
      <w:r>
        <w:rPr>
          <w:rFonts w:asciiTheme="minorHAnsi" w:hAnsiTheme="minorHAnsi" w:cstheme="minorHAnsi"/>
          <w:i/>
          <w:iCs/>
        </w:rPr>
        <w:t>,</w:t>
      </w:r>
      <w:r w:rsidRPr="00E03411">
        <w:rPr>
          <w:rFonts w:asciiTheme="minorHAnsi" w:hAnsiTheme="minorHAnsi" w:cstheme="minorHAnsi"/>
          <w:i/>
          <w:iCs/>
        </w:rPr>
        <w:t xml:space="preserve"> as he lived by himself and his daughter lived further away</w:t>
      </w:r>
      <w:r>
        <w:rPr>
          <w:rFonts w:asciiTheme="minorHAnsi" w:hAnsiTheme="minorHAnsi" w:cstheme="minorHAnsi"/>
          <w:i/>
          <w:iCs/>
        </w:rPr>
        <w:t>,</w:t>
      </w:r>
      <w:r w:rsidRPr="00E03411">
        <w:rPr>
          <w:rFonts w:asciiTheme="minorHAnsi" w:hAnsiTheme="minorHAnsi" w:cstheme="minorHAnsi"/>
          <w:i/>
          <w:iCs/>
        </w:rPr>
        <w:t xml:space="preserve"> to let him know I was happy to help him by leaving food on his doorstep for instance. This would have been possible because George, unlike my other key participants lived near to me. However, I remember being hesitant to do so given that George had often </w:t>
      </w:r>
      <w:proofErr w:type="spellStart"/>
      <w:r w:rsidRPr="00E03411">
        <w:rPr>
          <w:rFonts w:asciiTheme="minorHAnsi" w:hAnsiTheme="minorHAnsi" w:cstheme="minorHAnsi"/>
          <w:i/>
          <w:iCs/>
        </w:rPr>
        <w:t>spoken</w:t>
      </w:r>
      <w:proofErr w:type="spellEnd"/>
      <w:r w:rsidRPr="00E03411">
        <w:rPr>
          <w:rFonts w:asciiTheme="minorHAnsi" w:hAnsiTheme="minorHAnsi" w:cstheme="minorHAnsi"/>
          <w:i/>
          <w:iCs/>
        </w:rPr>
        <w:t xml:space="preserve"> at length at not wanting to be considered old or as a person </w:t>
      </w:r>
      <w:r>
        <w:rPr>
          <w:rFonts w:asciiTheme="minorHAnsi" w:hAnsiTheme="minorHAnsi" w:cstheme="minorHAnsi"/>
          <w:i/>
          <w:iCs/>
        </w:rPr>
        <w:t>requiring</w:t>
      </w:r>
      <w:r w:rsidRPr="00E03411">
        <w:rPr>
          <w:rFonts w:asciiTheme="minorHAnsi" w:hAnsiTheme="minorHAnsi" w:cstheme="minorHAnsi"/>
          <w:i/>
          <w:iCs/>
        </w:rPr>
        <w:t>, rather than provid</w:t>
      </w:r>
      <w:r>
        <w:rPr>
          <w:rFonts w:asciiTheme="minorHAnsi" w:hAnsiTheme="minorHAnsi" w:cstheme="minorHAnsi"/>
          <w:i/>
          <w:iCs/>
        </w:rPr>
        <w:t>ing</w:t>
      </w:r>
      <w:r w:rsidRPr="00E03411">
        <w:rPr>
          <w:rFonts w:asciiTheme="minorHAnsi" w:hAnsiTheme="minorHAnsi" w:cstheme="minorHAnsi"/>
          <w:i/>
          <w:iCs/>
        </w:rPr>
        <w:t>, support</w:t>
      </w:r>
      <w:r>
        <w:rPr>
          <w:rFonts w:asciiTheme="minorHAnsi" w:hAnsiTheme="minorHAnsi" w:cstheme="minorHAnsi"/>
          <w:i/>
          <w:iCs/>
        </w:rPr>
        <w:t>. So,</w:t>
      </w:r>
      <w:r w:rsidRPr="00E03411">
        <w:rPr>
          <w:rFonts w:asciiTheme="minorHAnsi" w:hAnsiTheme="minorHAnsi" w:cstheme="minorHAnsi"/>
          <w:i/>
          <w:iCs/>
        </w:rPr>
        <w:t xml:space="preserve"> I was worried my </w:t>
      </w:r>
      <w:r>
        <w:rPr>
          <w:rFonts w:asciiTheme="minorHAnsi" w:hAnsiTheme="minorHAnsi" w:cstheme="minorHAnsi"/>
          <w:i/>
          <w:iCs/>
        </w:rPr>
        <w:t>offer of assistance</w:t>
      </w:r>
      <w:r w:rsidRPr="00E03411">
        <w:rPr>
          <w:rFonts w:asciiTheme="minorHAnsi" w:hAnsiTheme="minorHAnsi" w:cstheme="minorHAnsi"/>
          <w:i/>
          <w:iCs/>
        </w:rPr>
        <w:t xml:space="preserve"> might be construed as patronising. </w:t>
      </w:r>
    </w:p>
    <w:p w14:paraId="6F03DBAF" w14:textId="77777777" w:rsidR="00A76263" w:rsidRDefault="00A76263" w:rsidP="00A76263">
      <w:pPr>
        <w:spacing w:line="360" w:lineRule="auto"/>
        <w:rPr>
          <w:rFonts w:asciiTheme="minorHAnsi" w:hAnsiTheme="minorHAnsi" w:cstheme="minorHAnsi"/>
        </w:rPr>
      </w:pPr>
    </w:p>
    <w:p w14:paraId="020FB3CD" w14:textId="77777777" w:rsidR="00A76263" w:rsidRDefault="00A76263" w:rsidP="00A76263">
      <w:pPr>
        <w:spacing w:line="360" w:lineRule="auto"/>
        <w:rPr>
          <w:rFonts w:asciiTheme="minorHAnsi" w:hAnsiTheme="minorHAnsi" w:cstheme="minorHAnsi"/>
        </w:rPr>
      </w:pPr>
      <w:r w:rsidRPr="00E03411">
        <w:rPr>
          <w:rFonts w:asciiTheme="minorHAnsi" w:hAnsiTheme="minorHAnsi" w:cstheme="minorHAnsi"/>
        </w:rPr>
        <w:t>In this</w:t>
      </w:r>
      <w:r>
        <w:rPr>
          <w:rFonts w:asciiTheme="minorHAnsi" w:hAnsiTheme="minorHAnsi" w:cstheme="minorHAnsi"/>
        </w:rPr>
        <w:t xml:space="preserve"> paper</w:t>
      </w:r>
      <w:r w:rsidRPr="00E03411">
        <w:rPr>
          <w:rFonts w:asciiTheme="minorHAnsi" w:hAnsiTheme="minorHAnsi" w:cstheme="minorHAnsi"/>
        </w:rPr>
        <w:t>, I reflect on the potential implications of the C</w:t>
      </w:r>
      <w:r>
        <w:rPr>
          <w:rFonts w:asciiTheme="minorHAnsi" w:hAnsiTheme="minorHAnsi" w:cstheme="minorHAnsi"/>
        </w:rPr>
        <w:t>OVID</w:t>
      </w:r>
      <w:r w:rsidRPr="00E03411">
        <w:rPr>
          <w:rFonts w:asciiTheme="minorHAnsi" w:hAnsiTheme="minorHAnsi" w:cstheme="minorHAnsi"/>
        </w:rPr>
        <w:t>-19 pandemic on my research participants, and how this may signal the need for a reimagining, or re-constructing, of some of the components of the dominant healthcare smart home narrative and the future care options for older people. Specifically, the suggested benefit</w:t>
      </w:r>
      <w:r>
        <w:rPr>
          <w:rFonts w:asciiTheme="minorHAnsi" w:hAnsiTheme="minorHAnsi" w:cstheme="minorHAnsi"/>
        </w:rPr>
        <w:t>s</w:t>
      </w:r>
      <w:r w:rsidRPr="00E03411">
        <w:rPr>
          <w:rFonts w:asciiTheme="minorHAnsi" w:hAnsiTheme="minorHAnsi" w:cstheme="minorHAnsi"/>
        </w:rPr>
        <w:t xml:space="preserve"> of greater </w:t>
      </w:r>
      <w:r>
        <w:rPr>
          <w:rFonts w:asciiTheme="minorHAnsi" w:hAnsiTheme="minorHAnsi" w:cstheme="minorHAnsi"/>
        </w:rPr>
        <w:t xml:space="preserve">wellbeing, </w:t>
      </w:r>
      <w:r w:rsidRPr="00E03411">
        <w:rPr>
          <w:rFonts w:asciiTheme="minorHAnsi" w:hAnsiTheme="minorHAnsi" w:cstheme="minorHAnsi"/>
        </w:rPr>
        <w:t xml:space="preserve">choice and autonomy in healthcare and housing decisions from healthcare smart home living </w:t>
      </w:r>
      <w:r>
        <w:rPr>
          <w:rFonts w:asciiTheme="minorHAnsi" w:hAnsiTheme="minorHAnsi" w:cstheme="minorHAnsi"/>
        </w:rPr>
        <w:fldChar w:fldCharType="begin" w:fldLock="1"/>
      </w:r>
      <w:r>
        <w:rPr>
          <w:rFonts w:asciiTheme="minorHAnsi" w:hAnsiTheme="minorHAnsi" w:cstheme="minorHAnsi"/>
        </w:rPr>
        <w:instrText>ADDIN CSL_CITATION {"citationItems":[{"id":"ITEM-1","itemData":{"DOI":"10.3390/su9050840","ISSN":"2071-1050","abstract":"Ubiquitous or Pervasive Computing is an increasingly used term throughout the technology industry and is beginning to enter the consumer electronics space in its most recent form under the umbrella term: “Internet of Things”. One area of focus is in augmenting the home with intelligent, networked sensors and computers to create a Smart Home which opens a host of possibilities for the role of tomorrow’s dwelling. As the world’s population continues to live longer and consequently experience more medical-related ailments, at the same time institutional healthcare is struggling to cope, the role of the Smart Home becomes paramount to monitoring a dweller’s health and providing any necessary intervention. This study looks at the history of Smart Home Healthcare, current research areas, and potential areas of future investigation. Unique categorisations are presented in Activities of Daily Living (ADL) and Personal Sensors, and a thorough look at the application of Smart Home Healthcare is presented. Technology can augment traditional methods of healthcare delivery and in some cases completely replace it. Costs can be reduced and medical adherence can be increased, all of which contribute to a more sustainable and effective model of care.","author":[{"dropping-particle":"","family":"Bennett","given":"Jamie","non-dropping-particle":"","parse-names":false,"suffix":""},{"dropping-particle":"","family":"Rokas","given":"Osvaldas","non-dropping-particle":"","parse-names":false,"suffix":""},{"dropping-particle":"","family":"Chen","given":"Liming","non-dropping-particle":"","parse-names":false,"suffix":""}],"container-title":"Sustainability","id":"ITEM-1","issue":"5","issued":{"date-parts":[["2017","5","17"]]},"page":"840","publisher":"Multidisciplinary Digital Publishing Institute","title":"Healthcare in the Smart Home: A Study of Past, Present and Future","type":"article-journal","volume":"9"},"uris":["http://www.mendeley.com/documents/?uuid=f2b4bf77-a890-3a53-8cae-76d3686587e4"]},{"id":"ITEM-2","itemData":{"DOI":"10.1016/j.ijmedinf.2016.04.007","ISSN":"1872-8243","PMID":"27185508","abstract":"BACKGROUND Around the world, populations are aging and there is a growing concern about ways that older adults can maintain their health and well-being while living in their homes. OBJECTIVES The aim of this paper was to conduct a systematic literature review to determine: (1) the levels of technology readiness among older adults and, (2) evidence for smart homes and home-based health-monitoring technologies that support aging in place for older adults who have complex needs. RESULTS We identified and analyzed 48 of 1863 relevant papers. Our analyses found that: (1) technology-readiness level for smart homes and home health monitoring technologies is low; (2) the highest level of evidence is 1b (i.e., one randomized controlled trial with a PEDro score ≥6); smart homes and home health monitoring technologies are used to monitor activities of daily living, cognitive decline and mental health, and heart conditions in older adults with complex needs; (3) there is no evidence that smart homes and home health monitoring technologies help address disability prediction and health-related quality of life, or fall prevention; and (4) there is conflicting evidence that smart homes and home health monitoring technologies help address chronic obstructive pulmonary disease. CONCLUSIONS The level of technology readiness for smart homes and home health monitoring technologies is still low. The highest level of evidence found was in a study that supported home health technologies for use in monitoring activities of daily living, cognitive decline, mental health, and heart conditions in older adults with complex needs.","author":[{"dropping-particle":"","family":"Liu","given":"Lili","non-dropping-particle":"","parse-names":false,"suffix":""},{"dropping-particle":"","family":"Stroulia","given":"Eleni","non-dropping-particle":"","parse-names":false,"suffix":""},{"dropping-particle":"","family":"Nikolaidis","given":"Ioanis","non-dropping-particle":"","parse-names":false,"suffix":""},{"dropping-particle":"","family":"Miguel-Cruz","given":"Antonio","non-dropping-particle":"","parse-names":false,"suffix":""},{"dropping-particle":"","family":"Rios Rincon","given":"Adriana","non-dropping-particle":"","parse-names":false,"suffix":""}],"container-title":"International journal of medical informatics","id":"ITEM-2","issued":{"date-parts":[["2016","7"]]},"page":"44-59","title":"Smart homes and home health monitoring technologies for older adults: A systematic review.","type":"article-journal","volume":"91"},"uris":["http://www.mendeley.com/documents/?uuid=53ad9a48-46f2-3965-95f1-937fd4d6a5e3"]}],"mendeley":{"formattedCitation":"(Liu &lt;i&gt;et al.&lt;/i&gt;, 2016; Bennett, Rokas and Chen, 2017)","plainTextFormattedCitation":"(Liu et al., 2016; Bennett, Rokas and Chen, 2017)","previouslyFormattedCitation":"(Liu &lt;i&gt;et al.&lt;/i&gt;, 2016; Bennett, Rokas and Chen, 2017)"},"properties":{"noteIndex":0},"schema":"https://github.com/citation-style-language/schema/raw/master/csl-citation.json"}</w:instrText>
      </w:r>
      <w:r>
        <w:rPr>
          <w:rFonts w:asciiTheme="minorHAnsi" w:hAnsiTheme="minorHAnsi" w:cstheme="minorHAnsi"/>
        </w:rPr>
        <w:fldChar w:fldCharType="separate"/>
      </w:r>
      <w:r w:rsidRPr="00553D88">
        <w:rPr>
          <w:rFonts w:asciiTheme="minorHAnsi" w:hAnsiTheme="minorHAnsi" w:cstheme="minorHAnsi"/>
          <w:noProof/>
        </w:rPr>
        <w:t xml:space="preserve">(Liu </w:t>
      </w:r>
      <w:r w:rsidRPr="00553D88">
        <w:rPr>
          <w:rFonts w:asciiTheme="minorHAnsi" w:hAnsiTheme="minorHAnsi" w:cstheme="minorHAnsi"/>
          <w:i/>
          <w:noProof/>
        </w:rPr>
        <w:t>et al.</w:t>
      </w:r>
      <w:r w:rsidRPr="00553D88">
        <w:rPr>
          <w:rFonts w:asciiTheme="minorHAnsi" w:hAnsiTheme="minorHAnsi" w:cstheme="minorHAnsi"/>
          <w:noProof/>
        </w:rPr>
        <w:t>, 2016; Bennett, Rokas and Chen, 2017)</w:t>
      </w:r>
      <w:r>
        <w:rPr>
          <w:rFonts w:asciiTheme="minorHAnsi" w:hAnsiTheme="minorHAnsi" w:cstheme="minorHAnsi"/>
        </w:rPr>
        <w:fldChar w:fldCharType="end"/>
      </w:r>
      <w:r>
        <w:rPr>
          <w:rFonts w:asciiTheme="minorHAnsi" w:hAnsiTheme="minorHAnsi" w:cstheme="minorHAnsi"/>
        </w:rPr>
        <w:t xml:space="preserve"> </w:t>
      </w:r>
      <w:r w:rsidRPr="00E03411">
        <w:rPr>
          <w:rFonts w:asciiTheme="minorHAnsi" w:hAnsiTheme="minorHAnsi" w:cstheme="minorHAnsi"/>
        </w:rPr>
        <w:t>may need to be reconsidered.</w:t>
      </w:r>
      <w:r>
        <w:rPr>
          <w:rFonts w:asciiTheme="minorHAnsi" w:hAnsiTheme="minorHAnsi" w:cstheme="minorHAnsi"/>
        </w:rPr>
        <w:t xml:space="preserve"> In addition to autoethnographic reflections, I draw on my current ethnographic research</w:t>
      </w:r>
      <w:r w:rsidRPr="00E03411">
        <w:rPr>
          <w:rFonts w:asciiTheme="minorHAnsi" w:hAnsiTheme="minorHAnsi" w:cstheme="minorHAnsi"/>
        </w:rPr>
        <w:t xml:space="preserve"> </w:t>
      </w:r>
      <w:r>
        <w:rPr>
          <w:rFonts w:asciiTheme="minorHAnsi" w:hAnsiTheme="minorHAnsi" w:cstheme="minorHAnsi"/>
        </w:rPr>
        <w:t xml:space="preserve">which explores the </w:t>
      </w:r>
      <w:r w:rsidRPr="00E03411">
        <w:rPr>
          <w:rFonts w:asciiTheme="minorHAnsi" w:hAnsiTheme="minorHAnsi" w:cstheme="minorHAnsi"/>
        </w:rPr>
        <w:t>experiences of older people and their wider caring networks who live in rural healthcare smart homes</w:t>
      </w:r>
      <w:r>
        <w:rPr>
          <w:rFonts w:asciiTheme="minorHAnsi" w:hAnsiTheme="minorHAnsi" w:cstheme="minorHAnsi"/>
        </w:rPr>
        <w:t xml:space="preserve"> in Scotland, to highlight the potential texture of lived </w:t>
      </w:r>
      <w:r>
        <w:rPr>
          <w:rFonts w:asciiTheme="minorHAnsi" w:hAnsiTheme="minorHAnsi" w:cstheme="minorHAnsi"/>
        </w:rPr>
        <w:lastRenderedPageBreak/>
        <w:t xml:space="preserve">experience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{"citationItems":[{"id":"ITEM-1","itemData":{"abstract":"Smart technologies in the home promise efficiency and control, but this simplistic story obscures their potential to reconfigure relationships and introduce new tensions into domestic contexts. This paper explores ethnography as a method to facilitate sociological analysis of the smart technologies in the home and develop a grounded understanding of their role in lived experience. The paper assembles insights from ethnography of silence, ethnography of infrastructure, and autoethnography. While much sociological commentary stresses the dataveillance capacities of such technologies, for ethnographers it is important to remember that our role is to do justice to members’ understandings whether they relate to dataveillance or not. Ethnographers need to address the common tendency for facilitating technologies of this kind to become unspoken aspects of everyday life Autoethnography offers a route into exploring the nuanced meaning of the silences that the use of smart technologies entails and engaging with emotional dimensions of their use.","author":[{"dropping-particle":"","family":"Hine","given":"Christine","non-dropping-particle":"","parse-names":false,"suffix":""}],"id":"ITEM-1","issued":{"date-parts":[["2019"]]},"publisher":"SAGE Publications","title":"Strategies for reflexive ethnography in the smart home: autoethnography of silence and emotion","type":"article-journal"},"uris":["http://www.mendeley.com/documents/?uuid=85970301-a713-3d9a-ac3e-c05fc7a7e10e"]},{"id":"ITEM-2","itemData":{"DOI":"10.12759/hsr.36.2011.4.273-290","abstract":"Nutzungsbedingungen: Dieser Text wird unter einer CC BY Lizenz (Namensnennung) zur Verfügung gestellt. Nähere Auskünfte zu den CC-Lizenzen finden Sie hier: https://creativecommons.org/licenses/by/4.0/deed.de Terms of use: This document is made available under a CC BY Licence (Attribution). For more Information see: https://creativecommons.org/licenses/by/4.0 Diese Version ist zitierbar unter / This version is citable under: https://nbn-resolving.org/urn:nbn:de:0168-ssoar-363237","author":[{"dropping-particle":"","family":"Ellis","given":"C","non-dropping-particle":"","parse-names":false,"suffix":""},{"dropping-particle":"","family":"Adams","given":"T E","non-dropping-particle":"","parse-names":false,"suffix":""},{"dropping-particle":"","family":"Bochner","given":"A P","non-dropping-particle":"","parse-names":false,"suffix":""}],"container-title":"Historical Social Research","id":"ITEM-2","issue":"4","issued":{"date-parts":[["2011"]]},"page":"273-290","title":"Autoethnography: an overview","type":"article-journal","volume":"36"},"uris":["http://www.mendeley.com/documents/?uuid=4d086fd2-29c2-3328-a805-7768a79c33b5"]},{"id":"ITEM-3","itemData":{"DOI":"10.1080/14623943.2015.1071247","ISSN":"14701103","abstract":"In this paper I reflect on my doctoral thesis experience, writing over a year after completion of my studies. After giving background about my own professional context as a medical educator I briefly present the key findings of my doctoral thesis. I then move on to construct a chronology of the key events in the time after completing my thesis and reflect upon these events to explore questions about the following: whether my thesis was a piece of autoethnography; the relationship between autoethnography and reflective practice; and the implications of these deliberations upon my work as an educator and educational researcher. I close by presenting some conclusions about interview approaches in educational research, the power of institutions in shaping research outcomes and the value and place of narrative in academic writing.","author":[{"dropping-particle":"","family":"Lake","given":"Jonathan","non-dropping-particle":"","parse-names":false,"suffix":""}],"container-title":"Reflective Practice","id":"ITEM-3","issue":"5","issued":{"date-parts":[["2015","9","3"]]},"page":"677-687","publisher":"Routledge","title":"Autoethnography and reflective practice: reconstructing the doctoral thesis experience","type":"article-journal","volume":"16"},"uris":["http://www.mendeley.com/documents/?uuid=96a01ed3-090d-3eb2-98da-1d48fd78d715"]}],"mendeley":{"formattedCitation":"(Ellis, Adams and Bochner, 2011; Lake, 2015; Hine, 2019)","plainTextFormattedCitation":"(Ellis, Adams and Bochner, 2011; Lake, 2015; Hine, 2019)","previouslyFormattedCitation":"(Ellis, Adams and Bochner, 2011; Lake, 2015; Hine, 2019)"},"properties":{"noteIndex":0},"schema":"https://github.com/citation-style-language/schema/raw/master/csl-citation.json"}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(Ellis, Adams and Bochner, 2011; Lake, 2015; Hine, 2019)</w:t>
      </w:r>
      <w:r w:rsidRPr="00E03411">
        <w:rPr>
          <w:rFonts w:asciiTheme="minorHAnsi" w:hAnsiTheme="minorHAnsi" w:cstheme="minorHAnsi"/>
        </w:rPr>
        <w:fldChar w:fldCharType="end"/>
      </w:r>
      <w:r>
        <w:rPr>
          <w:rFonts w:asciiTheme="minorHAnsi" w:hAnsiTheme="minorHAnsi" w:cstheme="minorHAnsi"/>
        </w:rPr>
        <w:t xml:space="preserve"> before, during and after COVID-19</w:t>
      </w:r>
      <w:r w:rsidRPr="00E03411">
        <w:rPr>
          <w:rFonts w:asciiTheme="minorHAnsi" w:hAnsiTheme="minorHAnsi" w:cstheme="minorHAnsi"/>
        </w:rPr>
        <w:t xml:space="preserve">. </w:t>
      </w:r>
    </w:p>
    <w:p w14:paraId="2F717041" w14:textId="77777777" w:rsidR="00A76263" w:rsidRDefault="00A76263" w:rsidP="00A76263">
      <w:pPr>
        <w:spacing w:line="360" w:lineRule="auto"/>
        <w:rPr>
          <w:rFonts w:asciiTheme="minorHAnsi" w:hAnsiTheme="minorHAnsi" w:cstheme="minorHAnsi"/>
        </w:rPr>
      </w:pPr>
    </w:p>
    <w:p w14:paraId="2DEC2A9C" w14:textId="77777777" w:rsidR="00A76263" w:rsidRDefault="00A76263" w:rsidP="00A76263">
      <w:pPr>
        <w:spacing w:line="360" w:lineRule="auto"/>
        <w:rPr>
          <w:rFonts w:asciiTheme="minorHAnsi" w:hAnsiTheme="minorHAnsi" w:cstheme="minorHAnsi"/>
        </w:rPr>
      </w:pPr>
      <w:r w:rsidRPr="00F104BA">
        <w:rPr>
          <w:rFonts w:asciiTheme="minorHAnsi" w:hAnsiTheme="minorHAnsi" w:cstheme="minorHAnsi"/>
        </w:rPr>
        <w:t xml:space="preserve">In the paper, I will first </w:t>
      </w:r>
      <w:r>
        <w:rPr>
          <w:rFonts w:asciiTheme="minorHAnsi" w:hAnsiTheme="minorHAnsi" w:cstheme="minorHAnsi"/>
        </w:rPr>
        <w:t xml:space="preserve">offer some context on healthcare smart homes, followed by a discussion on </w:t>
      </w:r>
      <w:r w:rsidRPr="00F104BA">
        <w:rPr>
          <w:rFonts w:asciiTheme="minorHAnsi" w:hAnsiTheme="minorHAnsi" w:cstheme="minorHAnsi"/>
        </w:rPr>
        <w:t>the inequalities and intersectionalities that have been perpetuated through COVID-19, specifically concerning my research a</w:t>
      </w:r>
      <w:r>
        <w:rPr>
          <w:rFonts w:asciiTheme="minorHAnsi" w:hAnsiTheme="minorHAnsi" w:cstheme="minorHAnsi"/>
        </w:rPr>
        <w:t>round</w:t>
      </w:r>
      <w:r w:rsidRPr="00F104BA">
        <w:rPr>
          <w:rFonts w:asciiTheme="minorHAnsi" w:hAnsiTheme="minorHAnsi" w:cstheme="minorHAnsi"/>
        </w:rPr>
        <w:t xml:space="preserve"> older people and smart care at home. Next, I will discuss how the COVID-19 pandemic is shifting the landscapes of care and home. I follow this with a discussion on the potential impact of the role of choice and autonomy (or lack of) around care in the home of older people when a digital-by-default health and social care system may be sought after COVID-19. Throughout the paper, I will highlight how different intersectionalities, specifically, social standing, economic standing and age may lead to differing impacts in a digital-by-default future home care system.</w:t>
      </w:r>
    </w:p>
    <w:p w14:paraId="582B679B" w14:textId="77777777" w:rsidR="00A76263" w:rsidRDefault="00A76263" w:rsidP="00A76263">
      <w:pPr>
        <w:spacing w:line="360" w:lineRule="auto"/>
        <w:rPr>
          <w:rFonts w:asciiTheme="minorHAnsi" w:hAnsiTheme="minorHAnsi" w:cstheme="minorHAnsi"/>
        </w:rPr>
      </w:pPr>
    </w:p>
    <w:p w14:paraId="14328359" w14:textId="77777777" w:rsidR="00A76263" w:rsidRDefault="00A76263" w:rsidP="00A76263">
      <w:pPr>
        <w:pStyle w:val="Heading2"/>
      </w:pPr>
      <w:r>
        <w:t>Introducing healthcare smart homes</w:t>
      </w:r>
    </w:p>
    <w:p w14:paraId="70E59F3B" w14:textId="77777777" w:rsidR="00A76263" w:rsidRDefault="00A76263" w:rsidP="00A76263">
      <w:pPr>
        <w:spacing w:line="360" w:lineRule="auto"/>
        <w:rPr>
          <w:rFonts w:asciiTheme="minorHAnsi" w:hAnsiTheme="minorHAnsi" w:cstheme="minorHAnsi"/>
        </w:rPr>
      </w:pPr>
    </w:p>
    <w:p w14:paraId="341A9997" w14:textId="77777777" w:rsidR="00A76263" w:rsidRPr="00E03411" w:rsidRDefault="00A76263" w:rsidP="00A76263">
      <w:pPr>
        <w:spacing w:line="360" w:lineRule="auto"/>
        <w:rPr>
          <w:rFonts w:asciiTheme="minorHAnsi" w:hAnsiTheme="minorHAnsi" w:cs="Arial"/>
          <w:color w:val="0D0D14"/>
          <w:sz w:val="22"/>
          <w:szCs w:val="17"/>
        </w:rPr>
      </w:pPr>
      <w:r w:rsidRPr="00E03411">
        <w:rPr>
          <w:rFonts w:asciiTheme="minorHAnsi" w:hAnsiTheme="minorHAnsi" w:cstheme="minorHAnsi"/>
        </w:rPr>
        <w:t>Healthcare smart homes are</w:t>
      </w:r>
      <w:r w:rsidRPr="00E03411">
        <w:rPr>
          <w:rFonts w:asciiTheme="minorHAnsi" w:hAnsiTheme="minorHAnsi" w:cs="Arial"/>
          <w:color w:val="0D0D14"/>
        </w:rPr>
        <w:t xml:space="preserve"> digitalised homes that allow an older person to remain independent and promote their wellbeing through the use of technology at home</w:t>
      </w:r>
      <w:r>
        <w:rPr>
          <w:rFonts w:asciiTheme="minorHAnsi" w:hAnsiTheme="minorHAnsi" w:cs="Arial"/>
          <w:color w:val="0D0D14"/>
        </w:rPr>
        <w:t xml:space="preserve"> </w:t>
      </w:r>
      <w:r>
        <w:rPr>
          <w:rFonts w:asciiTheme="minorHAnsi" w:hAnsiTheme="minorHAnsi" w:cs="Arial"/>
          <w:color w:val="0D0D14"/>
        </w:rPr>
        <w:fldChar w:fldCharType="begin" w:fldLock="1"/>
      </w:r>
      <w:r>
        <w:rPr>
          <w:rFonts w:asciiTheme="minorHAnsi" w:hAnsiTheme="minorHAnsi" w:cs="Arial"/>
          <w:color w:val="0D0D14"/>
        </w:rPr>
        <w:instrText>ADDIN CSL_CITATION {"citationItems":[{"id":"ITEM-1","itemData":{"DOI":"10.3390/su9050840","ISSN":"2071-1050","abstract":"Ubiquitous or Pervasive Computing is an increasingly used term throughout the technology industry and is beginning to enter the consumer electronics space in its most recent form under the umbrella term: “Internet of Things”. One area of focus is in augmenting the home with intelligent, networked sensors and computers to create a Smart Home which opens a host of possibilities for the role of tomorrow’s dwelling. As the world’s population continues to live longer and consequently experience more medical-related ailments, at the same time institutional healthcare is struggling to cope, the role of the Smart Home becomes paramount to monitoring a dweller’s health and providing any necessary intervention. This study looks at the history of Smart Home Healthcare, current research areas, and potential areas of future investigation. Unique categorisations are presented in Activities of Daily Living (ADL) and Personal Sensors, and a thorough look at the application of Smart Home Healthcare is presented. Technology can augment traditional methods of healthcare delivery and in some cases completely replace it. Costs can be reduced and medical adherence can be increased, all of which contribute to a more sustainable and effective model of care.","author":[{"dropping-particle":"","family":"Bennett","given":"Jamie","non-dropping-particle":"","parse-names":false,"suffix":""},{"dropping-particle":"","family":"Rokas","given":"Osvaldas","non-dropping-particle":"","parse-names":false,"suffix":""},{"dropping-particle":"","family":"Chen","given":"Liming","non-dropping-particle":"","parse-names":false,"suffix":""}],"container-title":"Sustainability","id":"ITEM-1","issue":"5","issued":{"date-parts":[["2017","5","17"]]},"page":"840","publisher":"Multidisciplinary Digital Publishing Institute","title":"Healthcare in the Smart Home: A Study of Past, Present and Future","type":"article-journal","volume":"9"},"uris":["http://www.mendeley.com/documents/?uuid=f2b4bf77-a890-3a53-8cae-76d3686587e4"]},{"id":"ITEM-2","itemData":{"DOI":"10.1016/J.HEALTHPLACE.2018.01.006","ISSN":"1353-8292","abstract":"This article explores how people negotiate borders and boundaries within the home, in the context of health and the introduction of new technologies. We draw on an ethnographic study involving a socially diverse group of people, which included people with experience of telecare or smart home energy systems. Participants engaged in various strategies to regulate the borders of their home, even though new technologies have begun to change the nature of these borders. Participants managed health conditions but also their use of technology through boundary work that permitted devices to be more or less visible and integrated within the home. Findings highlight that if smart healthcare technologies are to be accepted in the home then there is a need for mechanisms that allow people to control the interpretation of data and flow of information generated about them and their households.","author":[{"dropping-particle":"","family":"Burrows","given":"Alison","non-dropping-particle":"","parse-names":false,"suffix":""},{"dropping-particle":"","family":"Coyle","given":"David","non-dropping-particle":"","parse-names":false,"suffix":""},{"dropping-particle":"","family":"Gooberman-Hill","given":"Rachael","non-dropping-particle":"","parse-names":false,"suffix":""}],"container-title":"Health &amp; Place","id":"ITEM-2","issued":{"date-parts":[["2018","3","1"]]},"page":"112-118","publisher":"Pergamon","title":"Privacy, boundaries and smart homes for health: An ethnographic study","type":"article-journal","volume":"50"},"uris":["http://www.mendeley.com/documents/?uuid=28e43faa-c658-3eb6-8fff-b874fc3d17ec"]},{"id":"ITEM-3","itemData":{"DOI":"10.3390/s17112496","ISSN":"14248220","abstract":"Advancements in medical science and technology, medicine and public health coupled with increased consciousness about nutrition and environmental and personal hygiene have paved the way for the dramatic increase in life expectancy globally in the past several decades. However, increased life expectancy has given rise to an increasing aging population, thus jeopardizing the socio-economic structure of many countries in terms of costs associated with elderly healthcare and wellbeing. In order to cope with the growing need for elderly healthcare services, it is essential to develop affordable, unobtrusive and easy-to-use healthcare solutions. Smart homes, which incorporate environmental and wearable medical sensors, actuators, and modern communication and information technologies, can enable continuous and remote monitoring of elderly health and wellbeing at a low cost. Smart homes may allow the elderly to stay in their comfortable home environments instead of expensive and limited healthcare facilities. Healthcare personnel can also keep track of the overall health condition of the elderly in real-time and provide feedback and support from distant facilities. In this paper, we have presented a comprehensive review on the state-of-the-art research and development in smart home based remote healthcare technologies.","author":[{"dropping-particle":"","family":"Majumder","given":"Sumit","non-dropping-particle":"","parse-names":false,"suffix":""},{"dropping-particle":"","family":"Aghayi","given":"Emad","non-dropping-particle":"","parse-names":false,"suffix":""},{"dropping-particle":"","family":"Noferesti","given":"Moein","non-dropping-particle":"","parse-names":false,"suffix":""},{"dropping-particle":"","family":"Memarzadeh-Tehran","given":"Hamidreza","non-dropping-particle":"","parse-names":false,"suffix":""},{"dropping-particle":"","family":"Mondal","given":"Tapas","non-dropping-particle":"","parse-names":false,"suffix":""},{"dropping-particle":"","family":"Pang","given":"Zhibo","non-dropping-particle":"","parse-names":false,"suffix":""},{"dropping-particle":"","family":"Deen","given":"M. Jamal","non-dropping-particle":"","parse-names":false,"suffix":""}],"container-title":"Sensors (Switzerland)","id":"ITEM-3","issue":"11","issued":{"date-parts":[["2017","11","1"]]},"publisher":"MDPI AG","title":"Smart homes for elderly healthcare—Recent advances and research challenges","type":"article","volume":"17"},"uris":["http://www.mendeley.com/documents/?uuid=6d9c345b-4db9-38bd-b6e8-a368e36b6fe9"]}],"mendeley":{"formattedCitation":"(Bennett, Rokas and Chen, 2017; Majumder &lt;i&gt;et al.&lt;/i&gt;, 2017; Burrows, Coyle and Gooberman-Hill, 2018)","plainTextFormattedCitation":"(Bennett, Rokas and Chen, 2017; Majumder et al., 2017; Burrows, Coyle and Gooberman-Hill, 2018)","previouslyFormattedCitation":"(Bennett, Rokas and Chen, 2017; Majumder &lt;i&gt;et al.&lt;/i&gt;, 2017; Burrows, Coyle and Gooberman-Hill, 2018)"},"properties":{"noteIndex":0},"schema":"https://github.com/citation-style-language/schema/raw/master/csl-citation.json"}</w:instrText>
      </w:r>
      <w:r>
        <w:rPr>
          <w:rFonts w:asciiTheme="minorHAnsi" w:hAnsiTheme="minorHAnsi" w:cs="Arial"/>
          <w:color w:val="0D0D14"/>
        </w:rPr>
        <w:fldChar w:fldCharType="separate"/>
      </w:r>
      <w:r w:rsidRPr="006836AC">
        <w:rPr>
          <w:rFonts w:asciiTheme="minorHAnsi" w:hAnsiTheme="minorHAnsi" w:cs="Arial"/>
          <w:noProof/>
          <w:color w:val="0D0D14"/>
        </w:rPr>
        <w:t xml:space="preserve">(Bennett, Rokas and Chen, 2017; Majumder </w:t>
      </w:r>
      <w:r w:rsidRPr="006836AC">
        <w:rPr>
          <w:rFonts w:asciiTheme="minorHAnsi" w:hAnsiTheme="minorHAnsi" w:cs="Arial"/>
          <w:i/>
          <w:noProof/>
          <w:color w:val="0D0D14"/>
        </w:rPr>
        <w:t>et al.</w:t>
      </w:r>
      <w:r w:rsidRPr="006836AC">
        <w:rPr>
          <w:rFonts w:asciiTheme="minorHAnsi" w:hAnsiTheme="minorHAnsi" w:cs="Arial"/>
          <w:noProof/>
          <w:color w:val="0D0D14"/>
        </w:rPr>
        <w:t>, 2017; Burrows, Coyle and Gooberman-Hill, 2018)</w:t>
      </w:r>
      <w:r>
        <w:rPr>
          <w:rFonts w:asciiTheme="minorHAnsi" w:hAnsiTheme="minorHAnsi" w:cs="Arial"/>
          <w:color w:val="0D0D14"/>
        </w:rPr>
        <w:fldChar w:fldCharType="end"/>
      </w:r>
      <w:r>
        <w:rPr>
          <w:rFonts w:asciiTheme="minorHAnsi" w:hAnsiTheme="minorHAnsi" w:cs="Arial"/>
          <w:color w:val="0D0D14"/>
        </w:rPr>
        <w:t>.</w:t>
      </w:r>
      <w:r w:rsidRPr="00E03411">
        <w:rPr>
          <w:rFonts w:asciiTheme="minorHAnsi" w:hAnsiTheme="minorHAnsi" w:cs="Arial"/>
          <w:color w:val="0D0D14"/>
        </w:rPr>
        <w:t xml:space="preserve"> Examples of such technology include wearable fall alarms, remote GPS trackers and portable heart rate monitors, as well as more ubiquitous smart technologies such as smart speakers</w:t>
      </w:r>
      <w:r w:rsidRPr="00E03411">
        <w:rPr>
          <w:rFonts w:asciiTheme="minorHAnsi" w:hAnsiTheme="minorHAnsi" w:cstheme="minorHAnsi"/>
        </w:rPr>
        <w:t xml:space="preserve">. These homes are </w:t>
      </w:r>
      <w:r>
        <w:rPr>
          <w:rFonts w:asciiTheme="minorHAnsi" w:hAnsiTheme="minorHAnsi" w:cstheme="minorHAnsi"/>
        </w:rPr>
        <w:t>suggested</w:t>
      </w:r>
      <w:r w:rsidRPr="00E03411">
        <w:rPr>
          <w:rFonts w:asciiTheme="minorHAnsi" w:hAnsiTheme="minorHAnsi" w:cstheme="minorHAnsi"/>
        </w:rPr>
        <w:t xml:space="preserve"> by some policy-makers and developers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{"citationItems":[{"id":"ITEM-1","itemData":{"DOI":"10.1016/j.enpol.2016.12.047","ISSN":"0301-4215","abstract":"Smart homes are a priority area of strategic energy planning and national policy. The market adoption of smart home technologies (SHTs) relies on prospective users perceiving clear benefits with acceptable levels of risk. This paper characterises the perceived benefits and risks of SHTs from multiple perspectives. A representative national survey of UK homeowners (n=1025) finds prospective users have positive perceptions of the multiple functionality of SHTs including energy management. Ceding autonomy and independence in the home for increased technological control are the main perceived risks. An additional survey of actual SHT users (n=42) participating in a smart home field trial identifies the key role of early adopters in lowering perceived SHT risks for the mass market. Content analysis of SHT marketing material (n=62) finds the SHT industry are insufficiently emphasising measures to build consumer confidence on data security and privacy. Policymakers can play an important role in mitigating perceived risks, and supporting the energy-management potential of a smart-home future. Policy measures to support SHT market development include design and operating standards, guidelines on data and privacy, quality control, and in situ research programmes. Policy experiences with domestic energy efficiency technologies and with national smart meter roll-outs offer useful precedents.","author":[{"dropping-particle":"","family":"Wilson","given":"Charlie","non-dropping-particle":"","parse-names":false,"suffix":""},{"dropping-particle":"","family":"Hargreaves","given":"Tom","non-dropping-particle":"","parse-names":false,"suffix":""},{"dropping-particle":"","family":"Hauxwell-Baldwin","given":"Richard","non-dropping-particle":"","parse-names":false,"suffix":""}],"container-title":"Energy Policy","id":"ITEM-1","issued":{"date-parts":[["2017","4","1"]]},"page":"72-83","publisher":"Elsevier","title":"Benefits and risks of smart home technologies","type":"article-journal","volume":"103"},"uris":["http://www.mendeley.com/documents/?uuid=5bd8d460-1907-4205-a8c0-45d988dea650"]},{"id":"ITEM-2","itemData":{"DOI":"10.3233/978-1-60750-024-7-166","ISBN":"9781607500247","ISSN":"09269630","PMID":"19592828","abstract":"This paper examines strategic health management and practical health service delivery issues inherent in the potential doubling in the number of over 65s over the next two decades. It considers the use of scarce and overloaded resources in providing care and support to this age group across the spectrum of community environments, and advocates the use of shared information services coupled with the deployment of 'smart' technologies to supplement available yet scarce professional resources as well as enabling elderly people to maintain a safe, active and independent lifestyle. An innovative approach to provide support both to an active ageing population, as well as the more frail or vulnerable members of society, is outlined. Based on an ongoing research programme, this centres on the extension of the Smart Home concept to create an overarching smart environment. This combines advanced information, communications and textile technologies with physiological monitoring and location based processes and services, to protect and support users by maintaining the range of services they need. Discussion of the behavioural dynamics inherent in organizational change concludes the paper.","author":[{"dropping-particle":"","family":"Layzell","given":"Brian","non-dropping-particle":"","parse-names":false,"suffix":""},{"dropping-particle":"","family":"Manning","given":"Bryan","non-dropping-particle":"","parse-names":false,"suffix":""},{"dropping-particle":"","family":"Benton","given":"Stephen","non-dropping-particle":"","parse-names":false,"suffix":""}],"container-title":"Studies in Health Technology and Informatics","id":"ITEM-2","issued":{"date-parts":[["2009"]]},"page":"166-170","title":"The elderly demographic time bomb - Sharing the load with the active ageing: Can eHealth technologies help defuse it?","type":"article-journal","volume":"146"},"uris":["http://www.mendeley.com/documents/?uuid=93de93fc-f9d4-4b08-86d9-01514c94a372"]}],"mendeley":{"formattedCitation":"(Layzell, Manning and Benton, 2009; Wilson, Hargreaves and Hauxwell-Baldwin, 2017)","plainTextFormattedCitation":"(Layzell, Manning and Benton, 2009; Wilson, Hargreaves and Hauxwell-Baldwin, 2017)","previouslyFormattedCitation":"(Layzell, Manning and Benton, 2009; Wilson, Hargreaves and Hauxwell-Baldwin, 2017)"},"properties":{"noteIndex":0},"schema":"https://github.com/citation-style-language/schema/raw/master/csl-citation.json"}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(Layzell, Manning and Benton, 2009; Wilson, Hargreaves and Hauxwell-Baldwin, 2017)</w:t>
      </w:r>
      <w:r w:rsidRPr="00E03411">
        <w:rPr>
          <w:rFonts w:asciiTheme="minorHAnsi" w:hAnsiTheme="minorHAnsi" w:cstheme="minorHAnsi"/>
        </w:rPr>
        <w:fldChar w:fldCharType="end"/>
      </w:r>
      <w:r w:rsidRPr="00E03411">
        <w:rPr>
          <w:rFonts w:asciiTheme="minorHAnsi" w:hAnsiTheme="minorHAnsi" w:cstheme="minorHAnsi"/>
        </w:rPr>
        <w:t xml:space="preserve"> as a potential innovative solution to a series of wider societal issues related to a global ageing population, specifically: reducing the burden on health and social care services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{"citationItems":[{"id":"ITEM-1","itemData":{"DOI":"10.1016/j.jaging.2013.03.001","ISBN":"0890-4065","ISSN":"08904065","PMID":"23561284","abstract":"The provision and arrangement of care for elderly people is one of the main challenges for the future of European welfare states. In both political and public discourses elderly people feature as the subjects who are associated with particular needs, wishes and desires and for whom care needs to be guaranteed and organised. Underlying the cultural construction of the care regime and culture is an ideal type model of the elderly person. This paper analyses the discursive construction of elderly people in the discourses on care in Austria. An understanding of how elderly people as subjects, their wishes and needs and their position within society are constructed enables us to analyse, question and challenge the current dominant care arrangements and its cultural embeddings. The paper demonstrates the processes of silencing, categorisation and passivation of elderly people and it is argued that the socio-discursive processes lead to a particular image of the elderly person which consequently serves as the basis on which the care regime is built. © 2013 Elsevier Inc.","author":[{"dropping-particle":"","family":"Weicht","given":"Bernhard","non-dropping-particle":"","parse-names":false,"suffix":""}],"container-title":"Journal of Aging Studies","id":"ITEM-1","issue":"2","issued":{"date-parts":[["2013","4","1"]]},"page":"188-197","publisher":"JAI","title":"The making of 'the elderly': Constructing the subject of care","type":"article-journal","volume":"27"},"uris":["http://www.mendeley.com/documents/?uuid=bce4c81e-8d42-3bd5-9141-8118341bdf7b"]}],"mendeley":{"formattedCitation":"(Weicht, 2013)","plainTextFormattedCitation":"(Weicht, 2013)","previouslyFormattedCitation":"(Weicht, 2013)"},"properties":{"noteIndex":0},"schema":"https://github.com/citation-style-language/schema/raw/master/csl-citation.json"}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(Weicht, 2013)</w:t>
      </w:r>
      <w:r w:rsidRPr="00E03411">
        <w:rPr>
          <w:rFonts w:asciiTheme="minorHAnsi" w:hAnsiTheme="minorHAnsi" w:cstheme="minorHAnsi"/>
        </w:rPr>
        <w:fldChar w:fldCharType="end"/>
      </w:r>
      <w:r w:rsidRPr="00E03411">
        <w:rPr>
          <w:rFonts w:asciiTheme="minorHAnsi" w:hAnsiTheme="minorHAnsi" w:cstheme="minorHAnsi"/>
        </w:rPr>
        <w:t xml:space="preserve">; increasing opportunities for ageing-in-place (at home)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{"citationItems":[{"id":"ITEM-1","itemData":{"DOI":"10.1016/j.techfore.2014.01.016","ISBN":"0040-1625","ISSN":"00401625","abstract":"Numerous discourses on \"good aging\" provide different perspectives on what older people are, what they can and ought to do, and where they should be. Policy texts often present such discourses together, as if they were aligned. In our study, we found that that these two discourses sometimes also clash under the current, concrete strategies that have been designed to help people carry out good aging. We conducted an ethnographic study on the introduction of a telecare system in older people's homes. The telecare service consisted of a personal alarm system that elderly people could use to obtain assistance at home in case of emergency. The analysis revealed that telecare arrangements shaped particular forms of good aging by demanding identity, memory, and boundary work to align the user with the system. In these practices, \"active aging\" and \"aging in place\" sometimes clashed due to the telecare requirements that proscribed a fragile, homebound user. Actual users, however, sometimes wanted to maintain their social network in places outside their homes and would rather enact images that fit the discourse of active aging. Our analysis suggested that the current different ways of framing \"good aging\" demand different interventions that sometimes contradict and undermine each other.","author":[{"dropping-particle":"","family":"Aceros","given":"Juan C.","non-dropping-particle":"","parse-names":false,"suffix":""},{"dropping-particle":"","family":"Pols","given":"Jeannette","non-dropping-particle":"","parse-names":false,"suffix":""},{"dropping-particle":"","family":"Domènech","given":"Miquel","non-dropping-particle":"","parse-names":false,"suffix":""}],"container-title":"Technological Forecasting and Social Change","id":"ITEM-1","issued":{"date-parts":[["2015","4","1"]]},"page":"102-111","publisher":"Elsevier Inc.","title":"Where is grandma? Home telecare, good aging and the domestication of later life","type":"article-journal","volume":"93"},"uris":["http://www.mendeley.com/documents/?uuid=29314890-98d6-4247-82eb-d895a155fd61"]}],"mendeley":{"formattedCitation":"(Aceros, Pols and Domènech, 2015)","plainTextFormattedCitation":"(Aceros, Pols and Domènech, 2015)","previouslyFormattedCitation":"(Aceros, Pols and Domènech, 2015)"},"properties":{"noteIndex":0},"schema":"https://github.com/citation-style-language/schema/raw/master/csl-citation.json"}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(Aceros, Pols and Domènech, 2015)</w:t>
      </w:r>
      <w:r w:rsidRPr="00E03411">
        <w:rPr>
          <w:rFonts w:asciiTheme="minorHAnsi" w:hAnsiTheme="minorHAnsi" w:cstheme="minorHAnsi"/>
        </w:rPr>
        <w:fldChar w:fldCharType="end"/>
      </w:r>
      <w:r w:rsidRPr="00E03411">
        <w:rPr>
          <w:rFonts w:asciiTheme="minorHAnsi" w:hAnsiTheme="minorHAnsi" w:cstheme="minorHAnsi"/>
        </w:rPr>
        <w:t xml:space="preserve">; the changing spaces of care in times of austerity, promoted as greater choice and autonomy (or responsibilisation) in healthcare and housing decisions as we age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10.1080/14649365.2017.1327612","ISSN":"1464-9365","author":[{"dropping-particle":"","family":"Power","given":"Andrew","non-dropping-particle":"","parse-names":false,"suffix":""},{"dropping-particle":"","family":"Hall","given":"Edward","non-dropping-particle":"","parse-names":false,"suffix":""}],"container-title":"Social &amp; Cultural Geography","id":"ITEM-1","issue":"3","issued":{"date-parts":[["2018","4","3"]]},"page":"303-313","title":"Placing care in times of austerity","type":"article-journal","volume":"19"},"uris":["http://www.mendeley.com/documents/?uuid=73af28d9-b151-3af9-83e7-e0a47627abb1"]},{"id":"ITEM-2","itemData":{"ISBN":"1138923443","abstract":"Neoliberalism has had a major impact on public policy but it has also perhaps obscured the equally dramatic spread of other policy tools based on significantly different forms of social science. This book therefore explores the mixture of social technologies that have arisen since neoliberalism, sometimes alongside and sometimes in conflict with it, but generally as attempts to address problems created by the market reforms of a high neoliberalism. These have included attempts to spread networks, joining-up, and long term partnerships, and to build state capacity, social capital, and resilient communities. Thematically, each chapter is defined by its engagement with governmentality, specifically challenging governmentality theory to pay more attention to practices. The book also develops a complex and variegated account of neoliberalism and its afterlife as chapters highlight the different ways in which a range of market mechanisms and other technologies now coexist in different policy areas. Finally, the book moves beyond abstract discussions of both governmentality and neoliberalism to concrete demonstrations of this approach in action. This text will be of key interest to scholars and students of governance, public policy, governmentality theory and more broadly to British Politics, social policy, and sociology.","author":[{"dropping-particle":"","family":"Bevir","given":"Mark","non-dropping-particle":"","parse-names":false,"suffix":""}],"container-title":"Governmentality After Neoliberalism","id":"ITEM-2","issued":{"date-parts":[["2016"]]},"number-of-pages":"256","publisher":"Routledge","title":"Governmentality After Neoliberalism","type":"book"},"uris":["http://www.mendeley.com/documents/?uuid=7786f723-7863-37e4-a24f-353059112e13"]}],"mendeley":{"formattedCitation":"(Bevir, 2016; Power and Hall, 2018)","plainTextFormattedCitation":"(Bevir, 2016; Power and Hall, 2018)","previouslyFormattedCitation":"(Bevir, 2016; Power and Hall, 2018)"},"properties":{"noteIndex":0},"schema":"https://github.com/citation-style-language/schema/raw/master/csl-citation.json"}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(Bevir, 2016; Power and Hall, 2018)</w:t>
      </w:r>
      <w:r w:rsidRPr="00E03411">
        <w:rPr>
          <w:rFonts w:asciiTheme="minorHAnsi" w:hAnsiTheme="minorHAnsi" w:cstheme="minorHAnsi"/>
        </w:rPr>
        <w:fldChar w:fldCharType="end"/>
      </w:r>
      <w:r w:rsidRPr="00E03411">
        <w:rPr>
          <w:rFonts w:asciiTheme="minorHAnsi" w:hAnsiTheme="minorHAnsi" w:cstheme="minorHAnsi"/>
        </w:rPr>
        <w:t xml:space="preserve">; and sustaining rural communities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URL":"https://content.sciendo.com/view/journals/euco/11/4/article-p616.xml","accessed":{"date-parts":[["2020","4","29"]]},"author":[{"dropping-particle":"","family":"Philip","given":"Lorna","non-dropping-particle":"","parse-names":false,"suffix":""},{"dropping-particle":"","family":"Williams","given":"Fiona","non-dropping-particle":"","parse-names":false,"suffix":""}],"id":"ITEM-1","issued":{"date-parts":[["2019"]]},"title":"Healthy Ageing in Smart Villages? Observations from the Field in: European Countryside Volume 11 Issue 4 (2019)","type":"webpage"},"uris":["http://www.mendeley.com/documents/?uuid=a8eace90-f94a-373d-a4c5-b0f43ae8fab6"]}],"mendeley":{"formattedCitation":"(Philip and Williams, 2019)","plainTextFormattedCitation":"(Philip and Williams, 2019)","previouslyFormattedCitation":"(Philip and Williams, 2019)"},"properties":{"noteIndex":0},"schema":"https://github.com/citation-style-language/schema/raw/master/csl-citation.json"}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(Philip and Williams, 2019)</w:t>
      </w:r>
      <w:r w:rsidRPr="00E03411">
        <w:rPr>
          <w:rFonts w:asciiTheme="minorHAnsi" w:hAnsiTheme="minorHAnsi" w:cstheme="minorHAnsi"/>
        </w:rPr>
        <w:fldChar w:fldCharType="end"/>
      </w:r>
      <w:r w:rsidRPr="00E03411">
        <w:rPr>
          <w:rFonts w:asciiTheme="minorHAnsi" w:hAnsiTheme="minorHAnsi" w:cstheme="minorHAnsi"/>
        </w:rPr>
        <w:t xml:space="preserve">. </w:t>
      </w:r>
      <w:r w:rsidRPr="00E03411">
        <w:rPr>
          <w:rFonts w:asciiTheme="minorHAnsi" w:hAnsiTheme="minorHAnsi"/>
        </w:rPr>
        <w:t xml:space="preserve">The use of the phrase innovative solution adds a moral angle to the discourse. As </w:t>
      </w:r>
      <w:r>
        <w:rPr>
          <w:rFonts w:asciiTheme="minorHAnsi" w:hAnsiTheme="minorHAnsi"/>
        </w:rPr>
        <w:t xml:space="preserve">Neven and </w:t>
      </w:r>
      <w:proofErr w:type="spellStart"/>
      <w:r>
        <w:rPr>
          <w:rFonts w:asciiTheme="minorHAnsi" w:hAnsiTheme="minorHAnsi"/>
        </w:rPr>
        <w:t>Peine</w:t>
      </w:r>
      <w:proofErr w:type="spellEnd"/>
      <w:r w:rsidRPr="00E03411">
        <w:rPr>
          <w:rFonts w:asciiTheme="minorHAnsi" w:hAnsiTheme="minorHAnsi"/>
        </w:rPr>
        <w:t xml:space="preserve"> </w:t>
      </w:r>
      <w:r>
        <w:rPr>
          <w:rFonts w:asciiTheme="minorHAnsi" w:hAnsiTheme="minorHAnsi"/>
        </w:rPr>
        <w:fldChar w:fldCharType="begin" w:fldLock="1"/>
      </w:r>
      <w:r>
        <w:rPr>
          <w:rFonts w:asciiTheme="minorHAnsi" w:hAnsiTheme="minorHAnsi"/>
        </w:rPr>
        <w:instrText>ADDIN CSL_CITATION {"citationItems":[{"id":"ITEM-1","itemData":{"DOI":"10.3390/soc7030026","ISSN":"2075-4698","abstract":"This essay provides a critical analysis of the ageing-and-innovation discourse. The ageing-and-innovation discourse is a key rhetorical structure that legitimizes very large investments in technologies for older people. In this discourse, ageing is positioned as an imminent crisis that will affect whole societies, both socially and economically. Investing in technological solutions is, in turn, positioned as a solution that generates benefits on a societal, economical and individual level. This discourse is used to legitimize investment, rally support and reduce uncertainty. We contend that there are three problems with the ageing-and-innovation discourse. First, it legitimizes investment in every technology for older people and thus provides no means of discriminating between useful and non-useful technologies. Second, this discourse presupposes a very negative view of ageing that jars with the positive view of ageing that many older people have, which, in turn, leads to problems with acceptance of these technologies. Third, the ageing-and-innovation discourse creates a moral high ground that makes it hard for opponents to disagree with this discourse. The ageing-and-innovation discourse is a successful rhetorical device, but it ultimately hinders the development of suitable technologies that fit in with the lives of older people and thus needs to be reconsidered by scientists, policy makers and industry.","author":[{"dropping-particle":"","family":"Neven","given":"Louis","non-dropping-particle":"","parse-names":false,"suffix":""},{"dropping-particle":"","family":"Peine","given":"Alexander","non-dropping-particle":"","parse-names":false,"suffix":""}],"container-title":"Societies","id":"ITEM-1","issue":"3","issued":{"date-parts":[["2017","9","15"]]},"page":"26","publisher":"MDPI AG","title":"From Triple Win to Triple Sin: How a Problematic Future Discourse is Shaping the Way People Age with Technology","type":"article-journal","volume":"7"},"suppress-author":1,"uris":["http://www.mendeley.com/documents/?uuid=ce67f05f-f052-3848-b703-0b0a329382ad"]}],"mendeley":{"formattedCitation":"(2017)","plainTextFormattedCitation":"(2017)","previouslyFormattedCitation":"(2017)"},"properties":{"noteIndex":0},"schema":"https://github.com/citation-style-language/schema/raw/master/csl-citation.json"}</w:instrText>
      </w:r>
      <w:r>
        <w:rPr>
          <w:rFonts w:asciiTheme="minorHAnsi" w:hAnsiTheme="minorHAnsi"/>
        </w:rPr>
        <w:fldChar w:fldCharType="separate"/>
      </w:r>
      <w:r w:rsidRPr="00F41D76">
        <w:rPr>
          <w:rFonts w:asciiTheme="minorHAnsi" w:hAnsiTheme="minorHAnsi"/>
          <w:noProof/>
        </w:rPr>
        <w:t>(2017)</w:t>
      </w:r>
      <w:r>
        <w:rPr>
          <w:rFonts w:asciiTheme="minorHAnsi" w:hAnsiTheme="minorHAnsi"/>
        </w:rPr>
        <w:fldChar w:fldCharType="end"/>
      </w:r>
      <w:r w:rsidRPr="00E03411">
        <w:rPr>
          <w:rFonts w:asciiTheme="minorHAnsi" w:hAnsiTheme="minorHAnsi"/>
        </w:rPr>
        <w:t xml:space="preserve"> argue, the use of ideographic words such as freedom, democracy and innovation, are easily understood as good and as such are morally hard to critique. </w:t>
      </w:r>
      <w:r>
        <w:rPr>
          <w:rFonts w:asciiTheme="minorHAnsi" w:hAnsiTheme="minorHAnsi"/>
        </w:rPr>
        <w:t>T</w:t>
      </w:r>
      <w:r w:rsidRPr="00E03411">
        <w:rPr>
          <w:rFonts w:asciiTheme="minorHAnsi" w:hAnsiTheme="minorHAnsi"/>
        </w:rPr>
        <w:t xml:space="preserve">he use of innovative smart technologies is presented as a triple win </w:t>
      </w:r>
      <w:r>
        <w:rPr>
          <w:rFonts w:asciiTheme="minorHAnsi" w:hAnsiTheme="minorHAnsi"/>
        </w:rPr>
        <w:fldChar w:fldCharType="begin" w:fldLock="1"/>
      </w:r>
      <w:r>
        <w:rPr>
          <w:rFonts w:asciiTheme="minorHAnsi" w:hAnsiTheme="minorHAnsi"/>
        </w:rPr>
        <w:instrText>ADDIN CSL_CITATION {"citationItems":[{"id":"ITEM-1","itemData":{"DOI":"10.3390/soc7030026","ISSN":"2075-4698","abstract":"This essay provides a critical analysis of the ageing-and-innovation discourse. The ageing-and-innovation discourse is a key rhetorical structure that legitimizes very large investments in technologies for older people. In this discourse, ageing is positioned as an imminent crisis that will affect whole societies, both socially and economically. Investing in technological solutions is, in turn, positioned as a solution that generates benefits on a societal, economical and individual level. This discourse is used to legitimize investment, rally support and reduce uncertainty. We contend that there are three problems with the ageing-and-innovation discourse. First, it legitimizes investment in every technology for older people and thus provides no means of discriminating between useful and non-useful technologies. Second, this discourse presupposes a very negative view of ageing that jars with the positive view of ageing that many older people have, which, in turn, leads to problems with acceptance of these technologies. Third, the ageing-and-innovation discourse creates a moral high ground that makes it hard for opponents to disagree with this discourse. The ageing-and-innovation discourse is a successful rhetorical device, but it ultimately hinders the development of suitable technologies that fit in with the lives of older people and thus needs to be reconsidered by scientists, policy makers and industry.","author":[{"dropping-particle":"","family":"Neven","given":"Louis","non-dropping-particle":"","parse-names":false,"suffix":""},{"dropping-particle":"","family":"Peine","given":"Alexander","non-dropping-particle":"","parse-names":false,"suffix":""}],"container-title":"Societies","id":"ITEM-1","issue":"3","issued":{"date-parts":[["2017","9","15"]]},"page":"26","publisher":"MDPI AG","title":"From Triple Win to Triple Sin: How a Problematic Future Discourse is Shaping the Way People Age with Technology","type":"article-journal","volume":"7"},"uris":["http://www.mendeley.com/documents/?uuid=ce67f05f-f052-3848-b703-0b0a329382ad"]}],"mendeley":{"formattedCitation":"(Neven and Peine, 2017)","plainTextFormattedCitation":"(Neven and Peine, 2017)","previouslyFormattedCitation":"(Neven and Peine, 2017)"},"properties":{"noteIndex":0},"schema":"https://github.com/citation-style-language/schema/raw/master/csl-citation.json"}</w:instrText>
      </w:r>
      <w:r>
        <w:rPr>
          <w:rFonts w:asciiTheme="minorHAnsi" w:hAnsiTheme="minorHAnsi"/>
        </w:rPr>
        <w:fldChar w:fldCharType="separate"/>
      </w:r>
      <w:r w:rsidRPr="00F41D76">
        <w:rPr>
          <w:rFonts w:asciiTheme="minorHAnsi" w:hAnsiTheme="minorHAnsi"/>
          <w:noProof/>
        </w:rPr>
        <w:t>(Neven and Peine, 2017)</w:t>
      </w:r>
      <w:r>
        <w:rPr>
          <w:rFonts w:asciiTheme="minorHAnsi" w:hAnsiTheme="minorHAnsi"/>
        </w:rPr>
        <w:fldChar w:fldCharType="end"/>
      </w:r>
      <w:r w:rsidRPr="00E03411">
        <w:rPr>
          <w:rFonts w:asciiTheme="minorHAnsi" w:hAnsiTheme="minorHAnsi"/>
        </w:rPr>
        <w:t xml:space="preserve">: for society; older </w:t>
      </w:r>
      <w:r w:rsidRPr="00E03411">
        <w:rPr>
          <w:rFonts w:asciiTheme="minorHAnsi" w:hAnsiTheme="minorHAnsi"/>
        </w:rPr>
        <w:lastRenderedPageBreak/>
        <w:t xml:space="preserve">people; and, the economy. </w:t>
      </w:r>
      <w:r>
        <w:rPr>
          <w:rFonts w:asciiTheme="minorHAnsi" w:hAnsiTheme="minorHAnsi"/>
        </w:rPr>
        <w:t>T</w:t>
      </w:r>
      <w:r w:rsidRPr="00E03411">
        <w:rPr>
          <w:rFonts w:asciiTheme="minorHAnsi" w:hAnsiTheme="minorHAnsi"/>
        </w:rPr>
        <w:t>his innovation</w:t>
      </w:r>
      <w:r>
        <w:rPr>
          <w:rFonts w:asciiTheme="minorHAnsi" w:hAnsiTheme="minorHAnsi"/>
        </w:rPr>
        <w:t>-focussed</w:t>
      </w:r>
      <w:r w:rsidRPr="00E03411">
        <w:rPr>
          <w:rFonts w:asciiTheme="minorHAnsi" w:hAnsiTheme="minorHAnsi"/>
        </w:rPr>
        <w:t xml:space="preserve"> discourse does not immediately recognise the work and costs that are required by olde</w:t>
      </w:r>
      <w:r w:rsidRPr="006836AC">
        <w:rPr>
          <w:rFonts w:asciiTheme="minorHAnsi" w:hAnsiTheme="minorHAnsi"/>
        </w:rPr>
        <w:t>r people for such a triple win to occur and can</w:t>
      </w:r>
      <w:r w:rsidRPr="006836AC">
        <w:rPr>
          <w:rFonts w:asciiTheme="minorHAnsi" w:hAnsiTheme="minorHAnsi" w:cstheme="minorHAnsi"/>
        </w:rPr>
        <w:t xml:space="preserve"> mask many inequalities concerning the care of older people </w:t>
      </w:r>
      <w:r w:rsidRPr="006836AC">
        <w:rPr>
          <w:rFonts w:asciiTheme="minorHAnsi" w:hAnsiTheme="minorHAnsi" w:cstheme="minorHAnsi"/>
        </w:rPr>
        <w:fldChar w:fldCharType="begin" w:fldLock="1"/>
      </w:r>
      <w:r>
        <w:rPr>
          <w:rFonts w:asciiTheme="minorHAnsi" w:hAnsiTheme="minorHAnsi" w:cstheme="minorHAnsi"/>
        </w:rPr>
        <w:instrText>ADDIN CSL_CITATION {"citationItems":[{"id":"ITEM-1","itemData":{"DOI":"10.3390/soc7030026","ISSN":"2075-4698","abstract":"This essay provides a critical analysis of the ageing-and-innovation discourse. The ageing-and-innovation discourse is a key rhetorical structure that legitimizes very large investments in technologies for older people. In this discourse, ageing is positioned as an imminent crisis that will affect whole societies, both socially and economically. Investing in technological solutions is, in turn, positioned as a solution that generates benefits on a societal, economical and individual level. This discourse is used to legitimize investment, rally support and reduce uncertainty. We contend that there are three problems with the ageing-and-innovation discourse. First, it legitimizes investment in every technology for older people and thus provides no means of discriminating between useful and non-useful technologies. Second, this discourse presupposes a very negative view of ageing that jars with the positive view of ageing that many older people have, which, in turn, leads to problems with acceptance of these technologies. Third, the ageing-and-innovation discourse creates a moral high ground that makes it hard for opponents to disagree with this discourse. The ageing-and-innovation discourse is a successful rhetorical device, but it ultimately hinders the development of suitable technologies that fit in with the lives of older people and thus needs to be reconsidered by scientists, policy makers and industry.","author":[{"dropping-particle":"","family":"Neven","given":"Louis","non-dropping-particle":"","parse-names":false,"suffix":""},{"dropping-particle":"","family":"Peine","given":"Alexander","non-dropping-particle":"","parse-names":false,"suffix":""}],"container-title":"Societies","id":"ITEM-1","issue":"3","issued":{"date-parts":[["2017","9","15"]]},"page":"26","publisher":"MDPI AG","title":"From Triple Win to Triple Sin: How a Problematic Future Discourse is Shaping the Way People Age with Technology","type":"article-journal","volume":"7"},"uris":["http://www.mendeley.com/documents/?uuid=ce67f05f-f052-3848-b703-0b0a329382ad"]},{"id":"ITEM-2","itemData":{"DOI":"10.1016/J.JAGING.2017.07.003","ISSN":"0890-4065","abstract":"A growing global population of older adults is potential consumers of a category of products referred to as smart technologies, but also known as telehealth, telecare, information and communication technologies, robotics, and gerontechnology. This paper constructs a theoretical model to explain whether older people will adopt smart technology options to cope with their discrepant individual or environmental circumstances, thereby enabling them to age in place. Its proposed constructs and relationships are drawn from multiple academic disciplines and professional specialties, and an extensive literature focused on the factors influencing the acceptance of these smart technologies. It specifically examines whether older adults will substitute these new technologies for traditional coping solutions that rely on informal and formal care assistance and low technology related products. The model argues that older people will more positively evaluate smart technology alternatives when they feel more stressed because of their unmet needs, have greater resilience (stronger perceptions of self-efficacy and greater openness to new information), and are more strongly persuaded by their sources of outside messaging (external information) and their past experiences (internal information). It proposes that older people distinguish three attributes of these coping options when they appraise them: perceived efficaciousness, perceived usability, and perceived collateral damages. The more positively older people evaluate these attributes, the more likely that they will adopt these smart technology products.","author":[{"dropping-particle":"","family":"Golant","given":"Stephen M.","non-dropping-particle":"","parse-names":false,"suffix":""}],"container-title":"Journal of Aging Studies","id":"ITEM-2","issued":{"date-parts":[["2017","8","1"]]},"page":"56-73","publisher":"JAI","title":"A theoretical model to explain the smart technology adoption behaviors of elder consumers (Elderadopt)","type":"article-journal","volume":"42"},"uris":["http://www.mendeley.com/documents/?uuid=8ad9d656-1b71-348a-8a26-d6dcc1e0dded"]},{"id":"ITEM-3","itemData":{"DOI":"10.1016/j.techfore.2014.01.016","ISBN":"0040-1625","ISSN":"00401625","abstract":"Numerous discourses on \"good aging\" provide different perspectives on what older people are, what they can and ought to do, and where they should be. Policy texts often present such discourses together, as if they were aligned. In our study, we found that that these two discourses sometimes also clash under the current, concrete strategies that have been designed to help people carry out good aging. We conducted an ethnographic study on the introduction of a telecare system in older people's homes. The telecare service consisted of a personal alarm system that elderly people could use to obtain assistance at home in case of emergency. The analysis revealed that telecare arrangements shaped particular forms of good aging by demanding identity, memory, and boundary work to align the user with the system. In these practices, \"active aging\" and \"aging in place\" sometimes clashed due to the telecare requirements that proscribed a fragile, homebound user. Actual users, however, sometimes wanted to maintain their social network in places outside their homes and would rather enact images that fit the discourse of active aging. Our analysis suggested that the current different ways of framing \"good aging\" demand different interventions that sometimes contradict and undermine each other.","author":[{"dropping-particle":"","family":"Aceros","given":"Juan C.","non-dropping-particle":"","parse-names":false,"suffix":""},{"dropping-particle":"","family":"Pols","given":"Jeannette","non-dropping-particle":"","parse-names":false,"suffix":""},{"dropping-particle":"","family":"Domènech","given":"Miquel","non-dropping-particle":"","parse-names":false,"suffix":""}],"container-title":"Technological Forecasting and Social Change","id":"ITEM-3","issued":{"date-parts":[["2015","4","1"]]},"page":"102-111","publisher":"Elsevier Inc.","title":"Where is grandma? Home telecare, good aging and the domestication of later life","type":"article-journal","volume":"93"},"uris":["http://www.mendeley.com/documents/?uuid=29314890-98d6-4247-82eb-d895a155fd61"]}],"mendeley":{"formattedCitation":"(Aceros, Pols and Domènech, 2015; Golant, 2017; Neven and Peine, 2017)","plainTextFormattedCitation":"(Aceros, Pols and Domènech, 2015; Golant, 2017; Neven and Peine, 2017)","previouslyFormattedCitation":"(Aceros, Pols and Domènech, 2015; Golant, 2017; Neven and Peine, 2017)"},"properties":{"noteIndex":0},"schema":"https://github.com/citation-style-language/schema/raw/master/csl-citation.json"}</w:instrText>
      </w:r>
      <w:r w:rsidRPr="006836AC">
        <w:rPr>
          <w:rFonts w:asciiTheme="minorHAnsi" w:hAnsiTheme="minorHAnsi" w:cstheme="minorHAnsi"/>
        </w:rPr>
        <w:fldChar w:fldCharType="separate"/>
      </w:r>
      <w:r w:rsidRPr="006836AC">
        <w:rPr>
          <w:rFonts w:asciiTheme="minorHAnsi" w:hAnsiTheme="minorHAnsi" w:cstheme="minorHAnsi"/>
          <w:noProof/>
        </w:rPr>
        <w:t>(Aceros, Pols and Domènech, 2015; Golant, 2017; Neven and Peine, 2017)</w:t>
      </w:r>
      <w:r w:rsidRPr="006836AC">
        <w:rPr>
          <w:rFonts w:asciiTheme="minorHAnsi" w:hAnsiTheme="minorHAnsi" w:cstheme="minorHAnsi"/>
        </w:rPr>
        <w:fldChar w:fldCharType="end"/>
      </w:r>
      <w:r w:rsidRPr="006836AC">
        <w:rPr>
          <w:rFonts w:asciiTheme="minorHAnsi" w:hAnsiTheme="minorHAnsi" w:cstheme="minorHAnsi"/>
        </w:rPr>
        <w:t>.</w:t>
      </w:r>
      <w:r w:rsidRPr="00E03411">
        <w:rPr>
          <w:rFonts w:asciiTheme="minorHAnsi" w:hAnsiTheme="minorHAnsi" w:cstheme="minorHAnsi"/>
        </w:rPr>
        <w:t xml:space="preserve"> Inequalities, such as social, economic and geographic access to appropriate homes, care</w:t>
      </w:r>
      <w:r>
        <w:rPr>
          <w:rFonts w:asciiTheme="minorHAnsi" w:hAnsiTheme="minorHAnsi" w:cstheme="minorHAnsi"/>
        </w:rPr>
        <w:t xml:space="preserve"> and </w:t>
      </w:r>
      <w:r w:rsidRPr="00E03411">
        <w:rPr>
          <w:rFonts w:asciiTheme="minorHAnsi" w:hAnsiTheme="minorHAnsi" w:cstheme="minorHAnsi"/>
        </w:rPr>
        <w:t>smart technology, have intersected to an unprecedented level during the time of COVID-19. Thus, the potential implications for COVID-19 to normalise a digital-by-default approach to health and social care may serve to further heighten some of these existing inequalities for older people.</w:t>
      </w:r>
      <w:r>
        <w:rPr>
          <w:rFonts w:asciiTheme="minorHAnsi" w:hAnsiTheme="minorHAnsi" w:cstheme="minorHAnsi"/>
        </w:rPr>
        <w:t xml:space="preserve"> </w:t>
      </w:r>
    </w:p>
    <w:p w14:paraId="7B82F2C5" w14:textId="77777777" w:rsidR="00A76263" w:rsidRPr="00E03411" w:rsidRDefault="00A76263" w:rsidP="00A76263">
      <w:pPr>
        <w:spacing w:line="360" w:lineRule="auto"/>
        <w:rPr>
          <w:rFonts w:asciiTheme="minorHAnsi" w:hAnsiTheme="minorHAnsi" w:cstheme="minorHAnsi"/>
        </w:rPr>
      </w:pPr>
    </w:p>
    <w:p w14:paraId="69A86341" w14:textId="77777777" w:rsidR="00A76263" w:rsidRPr="00E03411" w:rsidRDefault="00A76263" w:rsidP="00A76263">
      <w:pPr>
        <w:pStyle w:val="Heading2"/>
        <w:spacing w:line="360" w:lineRule="auto"/>
        <w:rPr>
          <w:rFonts w:asciiTheme="minorHAnsi" w:hAnsiTheme="minorHAnsi"/>
        </w:rPr>
      </w:pPr>
      <w:r w:rsidRPr="00E03411">
        <w:rPr>
          <w:rFonts w:asciiTheme="minorHAnsi" w:hAnsiTheme="minorHAnsi"/>
        </w:rPr>
        <w:t xml:space="preserve">Inequalities </w:t>
      </w:r>
      <w:r>
        <w:rPr>
          <w:rFonts w:asciiTheme="minorHAnsi" w:hAnsiTheme="minorHAnsi"/>
        </w:rPr>
        <w:t xml:space="preserve">and intersectionalities </w:t>
      </w:r>
      <w:r w:rsidRPr="00E03411">
        <w:rPr>
          <w:rFonts w:asciiTheme="minorHAnsi" w:hAnsiTheme="minorHAnsi"/>
        </w:rPr>
        <w:t>perpetuated through COVID-19</w:t>
      </w:r>
    </w:p>
    <w:p w14:paraId="7BF49FD5" w14:textId="77777777" w:rsidR="00A76263" w:rsidRPr="00E03411" w:rsidRDefault="00A76263" w:rsidP="00A76263">
      <w:pPr>
        <w:spacing w:line="360" w:lineRule="auto"/>
        <w:rPr>
          <w:rFonts w:asciiTheme="minorHAnsi" w:hAnsiTheme="minorHAnsi"/>
        </w:rPr>
      </w:pPr>
    </w:p>
    <w:p w14:paraId="72A4ABCE" w14:textId="77777777" w:rsidR="00A76263" w:rsidRPr="00E03411" w:rsidRDefault="00A76263" w:rsidP="00A76263">
      <w:pPr>
        <w:spacing w:line="360" w:lineRule="auto"/>
        <w:rPr>
          <w:rFonts w:asciiTheme="minorHAnsi" w:hAnsiTheme="minorHAnsi" w:cstheme="minorHAnsi"/>
        </w:rPr>
      </w:pPr>
      <w:r w:rsidRPr="00E03411">
        <w:rPr>
          <w:rFonts w:asciiTheme="minorHAnsi" w:hAnsiTheme="minorHAnsi" w:cstheme="minorHAnsi"/>
        </w:rPr>
        <w:t>No doubt, we can all summon examples from television, film and the wider news media, of portrayals of older people as frail and needy, as burdens on others</w:t>
      </w:r>
      <w:r>
        <w:rPr>
          <w:rFonts w:asciiTheme="minorHAnsi" w:hAnsiTheme="minorHAnsi" w:cstheme="minorHAnsi"/>
        </w:rPr>
        <w:t xml:space="preserve">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{"citationItems":[{"id":"ITEM-1","itemData":{"DOI":"10.1016/S0890-4065(00)80008-0","ISBN":"0361-3682","ISSN":"08904065","abstract":"The association of activity with well-being in old age seems so obvious and indisput- able that questioning it within gerontological circles would be considered unprofes- sional, if not heretical. The notion of activity, a recurring motif in popular treatises on longevity since the Enlightenment, today serves as an antidote to pessimistic stereotypes of decline and dependency. Indeed, Francis Bacon’s nostrum that older individuals should “live a retired kind of life” but that “their minds and thoughts should not be addicted to idlenesse” (1977:180), would not be out of place as a credo of modern gerontology and associated healthcare professions that promote activity as a positive ideal.’ Therefore, activity in old age appears to be a universal “good,” and to prove it, a host of gerontological studies convincingly demonstrates the benefits of physical and social activities to those who must cope with illness, loneliness, disability, and trauma. Of the many examples in the literature, Patterson and Carpenter (1994) showed how greater participation by widows and widowers in leisure activities helped maintain higher morale, and Misra, Alexy, and Panigrahi (1996) examined the positive relationship between physical exercise, self-esteem, and self-rated perceptions of health among a group of older women, the majority of whom lived alone. However, activity is also a relatively recent conceptual and ethical keyword that has helped to shape gerontology and our understanding of later life. For these reasons, reflecting upon activity’s unique intellectual status and practical importance within the field is a worthwhile exercise, apart from elaborating the gerontological nexus connecting activity, health, and successful aging. More specifically, in this article I wish to explore some of the critical intersections between activity and regimes of care and lifestyle with a focus on the management of everyday life in old age. In so doing, I seek to raise three questions: (1) what does the concept of activity reveal about the theoretical and empirical means by which gerontological knowledge and gerontological subjects are brought together; (2) how have research- ers and professionals formulated activity as an instrument to administer, calculate, and codify everyday conduct in institutional and recreational environments; and (3) what role might activity also play as a resource for those who contest the normalization of old age through activity regimes. Conclusions ponder …","author":[{"dropping-particle":"","family":"Katz","given":"Stephen","non-dropping-particle":"","parse-names":false,"suffix":""}],"container-title":"Journal of Aging Studies","id":"ITEM-1","issue":"2","issued":{"date-parts":[["2000"]]},"page":"135-152","title":"Busy Bodies: Activity, aging, and the management of everyday life","type":"article-journal","volume":"14"},"uris":["http://www.mendeley.com/documents/?uuid=60edc4a7-cbf3-48f3-bdfd-8032d6db8032"]}],"mendeley":{"formattedCitation":"(Katz, 2000)","plainTextFormattedCitation":"(Katz, 2000)","previouslyFormattedCitation":"(Katz, 2000)"},"properties":{"noteIndex":0},"schema":"https://github.com/citation-style-language/schema/raw/master/csl-citation.json"}</w:instrText>
      </w:r>
      <w:r>
        <w:rPr>
          <w:rFonts w:asciiTheme="minorHAnsi" w:hAnsiTheme="minorHAnsi" w:cstheme="minorHAnsi"/>
        </w:rPr>
        <w:fldChar w:fldCharType="separate"/>
      </w:r>
      <w:r w:rsidRPr="0034333E">
        <w:rPr>
          <w:rFonts w:asciiTheme="minorHAnsi" w:hAnsiTheme="minorHAnsi" w:cstheme="minorHAnsi"/>
          <w:noProof/>
        </w:rPr>
        <w:t>(Katz, 2000)</w:t>
      </w:r>
      <w:r>
        <w:rPr>
          <w:rFonts w:asciiTheme="minorHAnsi" w:hAnsiTheme="minorHAnsi" w:cstheme="minorHAnsi"/>
        </w:rPr>
        <w:fldChar w:fldCharType="end"/>
      </w:r>
      <w:r>
        <w:rPr>
          <w:rFonts w:asciiTheme="minorHAnsi" w:hAnsiTheme="minorHAnsi" w:cstheme="minorHAnsi"/>
        </w:rPr>
        <w:t>.</w:t>
      </w:r>
      <w:r w:rsidRPr="00E03411">
        <w:rPr>
          <w:rFonts w:asciiTheme="minorHAnsi" w:hAnsiTheme="minorHAnsi" w:cstheme="minorHAnsi"/>
        </w:rPr>
        <w:t xml:space="preserve"> Such stereotypical images are prolific and underpinned by </w:t>
      </w:r>
      <w:r>
        <w:rPr>
          <w:rFonts w:asciiTheme="minorHAnsi" w:hAnsiTheme="minorHAnsi" w:cstheme="minorHAnsi"/>
        </w:rPr>
        <w:t xml:space="preserve">a desire to control and exert power over others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{"citationItems":[{"id":"ITEM-1","itemData":{"DOI":"10.1016/j.techfore.2014.01.016","ISBN":"0040-1625","ISSN":"00401625","abstract":"Numerous discourses on \"good aging\" provide different perspectives on what older people are, what they can and ought to do, and where they should be. Policy texts often present such discourses together, as if they were aligned. In our study, we found that that these two discourses sometimes also clash under the current, concrete strategies that have been designed to help people carry out good aging. We conducted an ethnographic study on the introduction of a telecare system in older people's homes. The telecare service consisted of a personal alarm system that elderly people could use to obtain assistance at home in case of emergency. The analysis revealed that telecare arrangements shaped particular forms of good aging by demanding identity, memory, and boundary work to align the user with the system. In these practices, \"active aging\" and \"aging in place\" sometimes clashed due to the telecare requirements that proscribed a fragile, homebound user. Actual users, however, sometimes wanted to maintain their social network in places outside their homes and would rather enact images that fit the discourse of active aging. Our analysis suggested that the current different ways of framing \"good aging\" demand different interventions that sometimes contradict and undermine each other.","author":[{"dropping-particle":"","family":"Aceros","given":"Juan C.","non-dropping-particle":"","parse-names":false,"suffix":""},{"dropping-particle":"","family":"Pols","given":"Jeannette","non-dropping-particle":"","parse-names":false,"suffix":""},{"dropping-particle":"","family":"Domènech","given":"Miquel","non-dropping-particle":"","parse-names":false,"suffix":""}],"container-title":"Technological Forecasting and Social Change","id":"ITEM-1","issued":{"date-parts":[["2015","4","1"]]},"page":"102-111","publisher":"Elsevier Inc.","title":"Where is grandma? Home telecare, good aging and the domestication of later life","type":"article-journal","volume":"93"},"uris":["http://www.mendeley.com/documents/?uuid=29314890-98d6-4247-82eb-d895a155fd61"]},{"id":"ITEM-2","itemData":{"DOI":"10.1017/S0144686X11000092","ISBN":"9788578110796","ISSN":"0144686X","PMID":"25246403","abstract":"Public discourses concerning older people are available in a variety of texts, including popular media, and these discourses position older people with particular age identities. This study examined discursive formations of ageing and age identities in print media in Ireland. Constituting a single media event, newspaper texts concerned with revised welfare provision for older people were subjected to critical discourse analysis and revealed particular ways of naming and referencing older people and distinct constructions of ageing and age identities. The use of nouns and phrases to name and reference older people positioned them as a distinct demographic group and a latent ageism was discernible in texts that deployed collective names like ‘grannies and grandads’ and ‘little old ladies’. Five distinct identity types were available in the texts, variously constructing older people as ‘victims’; ‘frail, infirm and vulnerable’; ‘radicalised citizens’; ‘deserving old’ and ‘undeserving old’. The discourses made available subject positions that collectively produced identities of implied dependency and otherness, thereby placing older people outside mainstream Irish society. The proposition that older people might be healthy, self-reliant and capable of autonomous living was largely absent in the discourses. Newspaper discourses betray taken-for-granted assumptions and reveal dominant social constructions of ageing and age identity that have consequences for older people's behaviour and for the way that society behaves towards them.","author":[{"dropping-particle":"","family":"Fealy","given":"Gerard","non-dropping-particle":"","parse-names":false,"suffix":""},{"dropping-particle":"","family":"McNamara","given":"Martin","non-dropping-particle":"","parse-names":false,"suffix":""},{"dropping-particle":"","family":"Treacy","given":"Margaret Pearl","non-dropping-particle":"","parse-names":false,"suffix":""},{"dropping-particle":"","family":"Lyons","given":"Imogen","non-dropping-particle":"","parse-names":false,"suffix":""}],"container-title":"Ageing and Society","id":"ITEM-2","issue":"1","issued":{"date-parts":[["2012","1","4"]]},"page":"85-102","publisher":"Cambridge University Press","title":"Constructing ageing and age identities: A case study of newspaper discourses","type":"article-journal","volume":"32"},"uris":["http://www.mendeley.com/documents/?uuid=8bb2a7a1-34c3-4b76-9233-ca09efe26c39"]}],"mendeley":{"formattedCitation":"(Fealy &lt;i&gt;et al.&lt;/i&gt;, 2012; Aceros, Pols and Domènech, 2015)","plainTextFormattedCitation":"(Fealy et al., 2012; Aceros, Pols and Domènech, 2015)","previouslyFormattedCitation":"(Fealy &lt;i&gt;et al.&lt;/i&gt;, 2012; Aceros, Pols and Domènech, 2015)"},"properties":{"noteIndex":0},"schema":"https://github.com/citation-style-language/schema/raw/master/csl-citation.json"}</w:instrText>
      </w:r>
      <w:r>
        <w:rPr>
          <w:rFonts w:asciiTheme="minorHAnsi" w:hAnsiTheme="minorHAnsi" w:cstheme="minorHAnsi"/>
        </w:rPr>
        <w:fldChar w:fldCharType="separate"/>
      </w:r>
      <w:r w:rsidRPr="0034333E">
        <w:rPr>
          <w:rFonts w:asciiTheme="minorHAnsi" w:hAnsiTheme="minorHAnsi" w:cstheme="minorHAnsi"/>
          <w:noProof/>
        </w:rPr>
        <w:t xml:space="preserve">(Fealy </w:t>
      </w:r>
      <w:r w:rsidRPr="0034333E">
        <w:rPr>
          <w:rFonts w:asciiTheme="minorHAnsi" w:hAnsiTheme="minorHAnsi" w:cstheme="minorHAnsi"/>
          <w:i/>
          <w:noProof/>
        </w:rPr>
        <w:t>et al.</w:t>
      </w:r>
      <w:r w:rsidRPr="0034333E">
        <w:rPr>
          <w:rFonts w:asciiTheme="minorHAnsi" w:hAnsiTheme="minorHAnsi" w:cstheme="minorHAnsi"/>
          <w:noProof/>
        </w:rPr>
        <w:t>, 2012; Aceros, Pols and Domènech, 2015)</w:t>
      </w:r>
      <w:r>
        <w:rPr>
          <w:rFonts w:asciiTheme="minorHAnsi" w:hAnsiTheme="minorHAnsi" w:cstheme="minorHAnsi"/>
        </w:rPr>
        <w:fldChar w:fldCharType="end"/>
      </w:r>
      <w:r w:rsidRPr="00E03411">
        <w:rPr>
          <w:rFonts w:asciiTheme="minorHAnsi" w:hAnsiTheme="minorHAnsi" w:cstheme="minorHAnsi"/>
        </w:rPr>
        <w:t>. Thus, I was unfortunately not surprised by the narrative put across by some media outlets and governments across the world, as the COVID-19 deaths of older people, or those with an underlying condition</w:t>
      </w:r>
      <w:r>
        <w:rPr>
          <w:rFonts w:asciiTheme="minorHAnsi" w:hAnsiTheme="minorHAnsi" w:cstheme="minorHAnsi"/>
        </w:rPr>
        <w:t>, portrayed</w:t>
      </w:r>
      <w:r w:rsidRPr="00E03411">
        <w:rPr>
          <w:rFonts w:asciiTheme="minorHAnsi" w:hAnsiTheme="minorHAnsi" w:cstheme="minorHAnsi"/>
        </w:rPr>
        <w:t xml:space="preserve"> as somehow more acceptable than the </w:t>
      </w:r>
      <w:r>
        <w:rPr>
          <w:rFonts w:asciiTheme="minorHAnsi" w:hAnsiTheme="minorHAnsi" w:cstheme="minorHAnsi"/>
        </w:rPr>
        <w:t xml:space="preserve">COVID-19 </w:t>
      </w:r>
      <w:r w:rsidRPr="00E03411">
        <w:rPr>
          <w:rFonts w:asciiTheme="minorHAnsi" w:hAnsiTheme="minorHAnsi" w:cstheme="minorHAnsi"/>
        </w:rPr>
        <w:t>death</w:t>
      </w:r>
      <w:r>
        <w:rPr>
          <w:rFonts w:asciiTheme="minorHAnsi" w:hAnsiTheme="minorHAnsi" w:cstheme="minorHAnsi"/>
        </w:rPr>
        <w:t>s</w:t>
      </w:r>
      <w:r w:rsidRPr="00E03411">
        <w:rPr>
          <w:rFonts w:asciiTheme="minorHAnsi" w:hAnsiTheme="minorHAnsi" w:cstheme="minorHAnsi"/>
        </w:rPr>
        <w:t xml:space="preserve"> of </w:t>
      </w:r>
      <w:r>
        <w:rPr>
          <w:rFonts w:asciiTheme="minorHAnsi" w:hAnsiTheme="minorHAnsi" w:cstheme="minorHAnsi"/>
        </w:rPr>
        <w:t>those</w:t>
      </w:r>
      <w:r w:rsidRPr="00E03411">
        <w:rPr>
          <w:rFonts w:asciiTheme="minorHAnsi" w:hAnsiTheme="minorHAnsi" w:cstheme="minorHAnsi"/>
        </w:rPr>
        <w:t xml:space="preserve"> </w:t>
      </w:r>
      <w:r>
        <w:rPr>
          <w:rFonts w:asciiTheme="minorHAnsi" w:hAnsiTheme="minorHAnsi" w:cstheme="minorHAnsi"/>
        </w:rPr>
        <w:t xml:space="preserve">who were </w:t>
      </w:r>
      <w:r w:rsidRPr="00E03411">
        <w:rPr>
          <w:rFonts w:asciiTheme="minorHAnsi" w:hAnsiTheme="minorHAnsi" w:cstheme="minorHAnsi"/>
        </w:rPr>
        <w:t xml:space="preserve">younger or without any </w:t>
      </w:r>
      <w:r>
        <w:rPr>
          <w:rFonts w:asciiTheme="minorHAnsi" w:hAnsiTheme="minorHAnsi" w:cstheme="minorHAnsi"/>
        </w:rPr>
        <w:t xml:space="preserve">underlying </w:t>
      </w:r>
      <w:r w:rsidRPr="00E03411">
        <w:rPr>
          <w:rFonts w:asciiTheme="minorHAnsi" w:hAnsiTheme="minorHAnsi" w:cstheme="minorHAnsi"/>
        </w:rPr>
        <w:t xml:space="preserve">health conditions </w:t>
      </w:r>
      <w:r>
        <w:rPr>
          <w:rFonts w:asciiTheme="minorHAnsi" w:hAnsiTheme="minorHAnsi" w:cstheme="minorHAnsi"/>
        </w:rPr>
        <w:fldChar w:fldCharType="begin" w:fldLock="1"/>
      </w:r>
      <w:r>
        <w:rPr>
          <w:rFonts w:asciiTheme="minorHAnsi" w:hAnsiTheme="minorHAnsi" w:cstheme="minorHAnsi"/>
        </w:rPr>
        <w:instrText>ADDIN CSL_CITATION {"citationItems":[{"id":"ITEM-1","itemData":{"author":[{"dropping-particle":"","family":"Sun","given":"","non-dropping-particle":"","parse-names":false,"suffix":""}],"id":"ITEM-1","issued":{"date-parts":[["2020"]]},"title":"One in 10 coronavirus deaths in ‘healthy’ people – as Covid killed more than cancer and dementia in April – The Sun","type":"article-newspaper"},"uris":["http://www.mendeley.com/documents/?uuid=16336ca6-15da-355a-ad26-92fbb01da53b"]},{"id":"ITEM-2","itemData":{"author":[{"dropping-particle":"","family":"Express","given":"","non-dropping-particle":"","parse-names":false,"suffix":""}],"id":"ITEM-2","issued":{"date-parts":[["2020"]]},"title":"Coronavirus: NHS worker warns virus still killing people with ‘no underlying conditions' | UK | News | Express.co.uk","type":"article-newspaper"},"uris":["http://www.mendeley.com/documents/?uuid=25282549-d863-3f7c-ae7c-1f18f7a4a38a"]}],"mendeley":{"formattedCitation":"(Express, 2020; Sun, 2020)","plainTextFormattedCitation":"(Express, 2020; Sun, 2020)","previouslyFormattedCitation":"(Express, 2020; Sun, 2020)"},"properties":{"noteIndex":0},"schema":"https://github.com/citation-style-language/schema/raw/master/csl-citation.json"}</w:instrText>
      </w:r>
      <w:r>
        <w:rPr>
          <w:rFonts w:asciiTheme="minorHAnsi" w:hAnsiTheme="minorHAnsi" w:cstheme="minorHAnsi"/>
        </w:rPr>
        <w:fldChar w:fldCharType="separate"/>
      </w:r>
      <w:r w:rsidRPr="0026721B">
        <w:rPr>
          <w:rFonts w:asciiTheme="minorHAnsi" w:hAnsiTheme="minorHAnsi" w:cstheme="minorHAnsi"/>
          <w:noProof/>
        </w:rPr>
        <w:t>(Express, 2020; Sun, 2020)</w:t>
      </w:r>
      <w:r>
        <w:rPr>
          <w:rFonts w:asciiTheme="minorHAnsi" w:hAnsiTheme="minorHAnsi" w:cstheme="minorHAnsi"/>
        </w:rPr>
        <w:fldChar w:fldCharType="end"/>
      </w:r>
      <w:r>
        <w:rPr>
          <w:rFonts w:asciiTheme="minorHAnsi" w:hAnsiTheme="minorHAnsi" w:cstheme="minorHAnsi"/>
        </w:rPr>
        <w:t>.</w:t>
      </w:r>
      <w:r w:rsidRPr="00E03411">
        <w:rPr>
          <w:rFonts w:asciiTheme="minorHAnsi" w:hAnsiTheme="minorHAnsi" w:cstheme="minorHAnsi"/>
        </w:rPr>
        <w:t xml:space="preserve"> The subdivision of accounted deaths divided between those with and without underlying health conditions, or of a particular ‘acceptable death’ age shone a light on one of the unequal ways in which the existing structures have heightened the impacts of COVID-19 on older people, especially those with underlying health conditions.</w:t>
      </w:r>
      <w:r>
        <w:rPr>
          <w:rFonts w:asciiTheme="minorHAnsi" w:hAnsiTheme="minorHAnsi" w:cstheme="minorHAnsi"/>
        </w:rPr>
        <w:t xml:space="preserve"> As such, some of the unequal treatment that some older people have experienced through COVID-19 have been perpetuated through these pre-existing powerful media narratives, as they have been further stigmatised as an increased burden and a risk on society. </w:t>
      </w:r>
      <w:r w:rsidRPr="00E03411">
        <w:rPr>
          <w:rFonts w:asciiTheme="minorHAnsi" w:hAnsiTheme="minorHAnsi" w:cstheme="minorHAnsi"/>
        </w:rPr>
        <w:t xml:space="preserve">Although heightened, this use of language and framing for discussing older people and people with disabilities and underlying conditions has existed for years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{"citationItems":[{"id":"ITEM-1","itemData":{"DOI":"10.1016/j.jaging.2013.03.001","ISBN":"0890-4065","ISSN":"08904065","PMID":"23561284","abstract":"The provision and arrangement of care for elderly people is one of the main challenges for the future of European welfare states. In both political and public discourses elderly people feature as the subjects who are associated with particular needs, wishes and desires and for whom care needs to be guaranteed and organised. Underlying the cultural construction of the care regime and culture is an ideal type model of the elderly person. This paper analyses the discursive construction of elderly people in the discourses on care in Austria. An understanding of how elderly people as subjects, their wishes and needs and their position within society are constructed enables us to analyse, question and challenge the current dominant care arrangements and its cultural embeddings. The paper demonstrates the processes of silencing, categorisation and passivation of elderly people and it is argued that the socio-discursive processes lead to a particular image of the elderly person which consequently serves as the basis on which the care regime is built. © 2013 Elsevier Inc.","author":[{"dropping-particle":"","family":"Weicht","given":"Bernhard","non-dropping-particle":"","parse-names":false,"suffix":""}],"container-title":"Journal of Aging Studies","id":"ITEM-1","issue":"2","issued":{"date-parts":[["2013","4","1"]]},"page":"188-197","publisher":"JAI","title":"The making of 'the elderly': Constructing the subject of care","type":"article-journal","volume":"27"},"uris":["http://www.mendeley.com/documents/?uuid=bce4c81e-8d42-3bd5-9141-8118341bdf7b"]},{"id":"ITEM-2","itemData":{"DOI":"10.1016/J.JAGING.2014.08.009","ISSN":"0890-4065","abstract":"Since the late 1980s, the concept of ‘successful ageing’ has set the frame for discourse about contemporary ageing research. Through an analysis of the reception to John W. Rowe and Robert L. Kahn's launch of the concept of ‘successful ageing’ in 1987, this article maps out the important themes and discussions that have emerged from the interdisciplinary field of ageing research. These include an emphasis on interdisciplinarity; the interaction between biology, psycho-social contexts and lifestyle choices; the experiences of elderly people; life-course perspectives; optimisation and prevention strategies; and the importance of individual, societal and scientific conceptualisations and understandings of ageing. By presenting an account of the recent historical uses, interpretations and critiques of the concept, the article unfolds the practical and normative complexities of ‘successful ageing’.","author":[{"dropping-particle":"","family":"Bülow","given":"Morten Hillgaard","non-dropping-particle":"","parse-names":false,"suffix":""},{"dropping-particle":"","family":"Söderqvist","given":"Thomas","non-dropping-particle":"","parse-names":false,"suffix":""}],"container-title":"Journal of Aging Studies","id":"ITEM-2","issued":{"date-parts":[["2014","12","1"]]},"page":"139-149","publisher":"JAI","title":"Successful ageing: A historical overview and critical analysis of a successful concept","type":"article-journal","volume":"31"},"uris":["http://www.mendeley.com/documents/?uuid=ec6b4bc2-a4aa-345a-9b55-fca951c5c064"]},{"id":"ITEM-3","itemData":{"DOI":"10.1016/j.techfore.2014.01.016","ISBN":"0040-1625","ISSN":"00401625","abstract":"Numerous discourses on \"good aging\" provide different perspectives on what older people are, what they can and ought to do, and where they should be. Policy texts often present such discourses together, as if they were aligned. In our study, we found that that these two discourses sometimes also clash under the current, concrete strategies that have been designed to help people carry out good aging. We conducted an ethnographic study on the introduction of a telecare system in older people's homes. The telecare service consisted of a personal alarm system that elderly people could use to obtain assistance at home in case of emergency. The analysis revealed that telecare arrangements shaped particular forms of good aging by demanding identity, memory, and boundary work to align the user with the system. In these practices, \"active aging\" and \"aging in place\" sometimes clashed due to the telecare requirements that proscribed a fragile, homebound user. Actual users, however, sometimes wanted to maintain their social network in places outside their homes and would rather enact images that fit the discourse of active aging. Our analysis suggested that the current different ways of framing \"good aging\" demand different interventions that sometimes contradict and undermine each other.","author":[{"dropping-particle":"","family":"Aceros","given":"Juan C.","non-dropping-particle":"","parse-names":false,"suffix":""},{"dropping-particle":"","family":"Pols","given":"Jeannette","non-dropping-particle":"","parse-names":false,"suffix":""},{"dropping-particle":"","family":"Domènech","given":"Miquel","non-dropping-particle":"","parse-names":false,"suffix":""}],"container-title":"Technological Forecasting and Social Change","id":"ITEM-3","issued":{"date-parts":[["2015","4","1"]]},"page":"102-111","publisher":"Elsevier Inc.","title":"Where is grandma? Home telecare, good aging and the domestication of later life","type":"article-journal","volume":"93"},"uris":["http://www.mendeley.com/documents/?uuid=29314890-98d6-4247-82eb-d895a155fd61"]}],"mendeley":{"formattedCitation":"(Weicht, 2013; Bülow and Söderqvist, 2014; Aceros, Pols and Domènech, 2015)","plainTextFormattedCitation":"(Weicht, 2013; Bülow and Söderqvist, 2014; Aceros, Pols and Domènech, 2015)","previouslyFormattedCitation":"(Weicht, 2013; Bülow and Söderqvist, 2014; Aceros, Pols and Domènech, 2015)"},"properties":{"noteIndex":0},"schema":"https://github.com/citation-style-language/schema/raw/master/csl-citation.json"}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(Weicht, 2013; Bülow and Söderqvist, 2014; Aceros, Pols and Domènech, 2015)</w:t>
      </w:r>
      <w:r w:rsidRPr="00E03411">
        <w:rPr>
          <w:rFonts w:asciiTheme="minorHAnsi" w:hAnsiTheme="minorHAnsi" w:cstheme="minorHAnsi"/>
        </w:rPr>
        <w:fldChar w:fldCharType="end"/>
      </w:r>
      <w:r>
        <w:rPr>
          <w:rFonts w:asciiTheme="minorHAnsi" w:hAnsiTheme="minorHAnsi" w:cstheme="minorHAnsi"/>
        </w:rPr>
        <w:t>. T</w:t>
      </w:r>
      <w:r w:rsidRPr="00E03411">
        <w:rPr>
          <w:rFonts w:asciiTheme="minorHAnsi" w:hAnsiTheme="minorHAnsi" w:cstheme="minorHAnsi"/>
        </w:rPr>
        <w:t xml:space="preserve">his pandemic has merely brought </w:t>
      </w:r>
      <w:r>
        <w:rPr>
          <w:rFonts w:asciiTheme="minorHAnsi" w:hAnsiTheme="minorHAnsi" w:cstheme="minorHAnsi"/>
        </w:rPr>
        <w:t>such discussions</w:t>
      </w:r>
      <w:r w:rsidRPr="00E03411">
        <w:rPr>
          <w:rFonts w:asciiTheme="minorHAnsi" w:hAnsiTheme="minorHAnsi" w:cstheme="minorHAnsi"/>
        </w:rPr>
        <w:t xml:space="preserve"> more into</w:t>
      </w:r>
      <w:r>
        <w:rPr>
          <w:rFonts w:asciiTheme="minorHAnsi" w:hAnsiTheme="minorHAnsi" w:cstheme="minorHAnsi"/>
        </w:rPr>
        <w:t xml:space="preserve"> clearly and explicitly into</w:t>
      </w:r>
      <w:r w:rsidRPr="00E03411">
        <w:rPr>
          <w:rFonts w:asciiTheme="minorHAnsi" w:hAnsiTheme="minorHAnsi" w:cstheme="minorHAnsi"/>
        </w:rPr>
        <w:t xml:space="preserve"> view. </w:t>
      </w:r>
    </w:p>
    <w:p w14:paraId="326000BD" w14:textId="77777777" w:rsidR="00A76263" w:rsidRDefault="00A76263" w:rsidP="00A76263">
      <w:pPr>
        <w:spacing w:line="360" w:lineRule="auto"/>
        <w:rPr>
          <w:rFonts w:asciiTheme="minorHAnsi" w:hAnsiTheme="minorHAnsi" w:cstheme="minorHAnsi"/>
        </w:rPr>
      </w:pPr>
    </w:p>
    <w:p w14:paraId="280912BA" w14:textId="77777777" w:rsidR="00A76263" w:rsidRDefault="00A76263" w:rsidP="00A76263">
      <w:pPr>
        <w:spacing w:line="360" w:lineRule="auto"/>
        <w:rPr>
          <w:rFonts w:asciiTheme="minorHAnsi" w:hAnsiTheme="minorHAnsi" w:cstheme="minorHAnsi"/>
        </w:rPr>
      </w:pPr>
      <w:r>
        <w:rPr>
          <w:rFonts w:asciiTheme="minorHAnsi" w:hAnsiTheme="minorHAnsi" w:cstheme="minorHAnsi"/>
        </w:rPr>
        <w:lastRenderedPageBreak/>
        <w:t xml:space="preserve">These framings are also connected to specific inequalities that many older people experience in everyday life. Social inequalities include access to safe and appropriate housing </w:t>
      </w:r>
      <w:r>
        <w:rPr>
          <w:rFonts w:asciiTheme="minorHAnsi" w:hAnsiTheme="minorHAnsi" w:cstheme="minorHAnsi"/>
        </w:rPr>
        <w:fldChar w:fldCharType="begin" w:fldLock="1"/>
      </w:r>
      <w:r>
        <w:rPr>
          <w:rFonts w:asciiTheme="minorHAnsi" w:hAnsiTheme="minorHAnsi" w:cstheme="minorHAnsi"/>
        </w:rPr>
        <w:instrText>ADDIN CSL_CITATION {"citationItems":[{"id":"ITEM-1","itemData":{"DOI":"10.1080/14616718.2014.984827","ISSN":"1949-1247","abstract":"Over two-thirds of Australians are owner-occupiers and a majority of the population holds most of their wealth in housing. Australian taxation privileges homeowners and retirement income policy is built around the assumption that state pensions can be kept low because an overwhelming majority of older Australians are outright homeowners and therefore have a considerable asset base and low housing costs post-retirement, a situation often referred to as ‘wealthfare’. However, ageing of the population and falling housing affordability mean that the number of asset-poor older Australians unable to rely on ‘wealthfare’ – lifetime renters or those who drop out of homeownership – is likely to grow in the future. In this paper we look at housing career pathways into precarious housing in older age, its impact on older Australians’ ontological security and coping strategies as they grapple with the housing circumstances that typically accompany asset poverty. Based on 30 interviews conducted with older Australians...","author":[{"dropping-particle":"","family":"Colic-Peisker","given":"Val","non-dropping-particle":"","parse-names":false,"suffix":""},{"dropping-particle":"","family":"Ong","given":"Rachel","non-dropping-particle":"","parse-names":false,"suffix":""},{"dropping-particle":"","family":"Wood","given":"Gavin","non-dropping-particle":"","parse-names":false,"suffix":""}],"container-title":"International Journal of Housing Policy","id":"ITEM-1","issue":"2","issued":{"date-parts":[["2015","4","3"]]},"page":"167-186","publisher":"Routledge","title":"Asset poverty, precarious housing and ontological security in older age: an Australian case study","type":"article-journal","volume":"15"},"uris":["http://www.mendeley.com/documents/?uuid=549aa028-d781-3950-9f23-fbce0a164e6a"]},{"id":"ITEM-2","itemData":{"ISBN":"9780205763139","abstract":"Ninth edition. This textbook provides a survey of the field of social gerontology, taking a multi-disciplinary approach to the social aspects of aging and/or working with older adults. The authors demonstrate how age-related changes in the biological, functional, and psychological domains can influence the older person's interactions with his/her social and physical environment. They offer a view that presents aging positively, portraying concepts of active aging and resiliency, and defining \"productive aging\" by elaborating on the numerous ways elders contribute to society and their families. Based on the latest research findings, it offers understanding to critical issues of aging, attending to differences by age and cohort, gender, ethnic minority status, sexual orientation, and socio-economic status. pt. 1: The field of social gerontology. 1. The growth of social gerontology. The field of gerontology -- Social gerontology -- What is aging? -- An active aging framework -- A person-environment perspective on social gerontology -- Organization of the text -- Why study aging? -- Growth of the older population -- The oldest-old -- Support ratios -- Population trends -- Impact of demographic trends -- Longevity in health or disease? -- How aging and older adults are studied -- Research methods -- 2. Aging in other countries and across cultures in the United States. Global trends -- The impact of modernization on older adults' roles in traditional societies -- A cross-cultural view of elders' roles in contemporary societies -- pt. 2: The biological and physiological context of aging. 3. The social consequences of physical aging. Biological theories of aging -- Can aging be reversed or delayed? -- Research on physiological changes with age -- Changes in sensory functions -- 4. Managing chronic diseases and promoting well-being in old age. Defining health -- Quality of life in health and illness -- Chronic and acute diseases -- Common chronic conditions -- Falls and their prevention -- Use of physician services by older people -- Health promotion with older people -- pt. 3: The psychological context of social aging. 5. Cognitive changes with aging. Intelligence and aging -- Factors that may influence intelligence in adulthood -- The process of learning and memory -- The information-processing model -- Factors that affect learning in old age -- Age-related changes in memory -- Improving cognitive abilities in old age -- Wisdom and creativity -- 6. Personality…","author":[{"dropping-particle":"","family":"Hooyman","given":"Nancy R.","non-dropping-particle":"","parse-names":false,"suffix":""},{"dropping-particle":"","family":"Kiyak","given":"H. Asuman","non-dropping-particle":"","parse-names":false,"suffix":""}],"id":"ITEM-2","issued":{"date-parts":[["2011"]]},"number-of-pages":"788","title":"Social gerontology : a multidisciplinary perspective","type":"book"},"uris":["http://www.mendeley.com/documents/?uuid=ad75ed83-b764-375d-af14-a32633bcf46b"]}],"mendeley":{"formattedCitation":"(Hooyman and Kiyak, 2011; Colic-Peisker, Ong and Wood, 2015)","plainTextFormattedCitation":"(Hooyman and Kiyak, 2011; Colic-Peisker, Ong and Wood, 2015)","previouslyFormattedCitation":"(Hooyman and Kiyak, 2011; Colic-Peisker, Ong and Wood, 2015)"},"properties":{"noteIndex":0},"schema":"https://github.com/citation-style-language/schema/raw/master/csl-citation.json"}</w:instrText>
      </w:r>
      <w:r>
        <w:rPr>
          <w:rFonts w:asciiTheme="minorHAnsi" w:hAnsiTheme="minorHAnsi" w:cstheme="minorHAnsi"/>
        </w:rPr>
        <w:fldChar w:fldCharType="separate"/>
      </w:r>
      <w:r w:rsidRPr="00E32432">
        <w:rPr>
          <w:rFonts w:asciiTheme="minorHAnsi" w:hAnsiTheme="minorHAnsi" w:cstheme="minorHAnsi"/>
          <w:noProof/>
        </w:rPr>
        <w:t>(Hooyman and Kiyak, 2011; Colic-Peisker, Ong and Wood, 2015)</w:t>
      </w:r>
      <w:r>
        <w:rPr>
          <w:rFonts w:asciiTheme="minorHAnsi" w:hAnsiTheme="minorHAnsi" w:cstheme="minorHAnsi"/>
        </w:rPr>
        <w:fldChar w:fldCharType="end"/>
      </w:r>
      <w:r>
        <w:rPr>
          <w:rFonts w:asciiTheme="minorHAnsi" w:hAnsiTheme="minorHAnsi" w:cstheme="minorHAnsi"/>
        </w:rPr>
        <w:t xml:space="preserve">. Meanwhile, economic inequalities include access to appropriate care and smart health technologies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{"citationItems":[{"id":"ITEM-1","itemData":{"DOI":"10.1016/j.enpol.2013.08.043","ISSN":"03014215","abstract":"The aim of this paper is to explore social barriers to the adoption of smart homes through the analysis of expert views and public attitudes. Smart home services aim to improve the comfort, convenience and safety of householders, as well as allowing them to use energy more efficiently and cope with increasing costs. Despite the existence of smart homes and smart home technologies for some time, their prevalence is not widespread, and thus their potential largely untapped. Using a combination of in-depth deliberative public workshops, expert interviews and a review of the existing literature, this paper explores social barriers to smart home diffusion, including how these vary by expertise, life-stage and location. The research highlights the importance of barriers such as control, security, and cost, providing insights for policymakers as well as smart-home designers and developers as to how these might be addressed. © 2013 Elsevier Ltd.","author":[{"dropping-particle":"","family":"Balta-Ozkan","given":"Nazmiye","non-dropping-particle":"","parse-names":false,"suffix":""},{"dropping-particle":"","family":"Davidson","given":"Rosemary","non-dropping-particle":"","parse-names":false,"suffix":""},{"dropping-particle":"","family":"Bicket","given":"Martha","non-dropping-particle":"","parse-names":false,"suffix":""},{"dropping-particle":"","family":"Whitmarsh","given":"Lorraine","non-dropping-particle":"","parse-names":false,"suffix":""}],"container-title":"Energy Policy","id":"ITEM-1","issued":{"date-parts":[["2013","12"]]},"page":"363-374","title":"Social barriers to the adoption of smart homes","type":"article-journal","volume":"63"},"uris":["http://www.mendeley.com/documents/?uuid=4c9572d3-3fd8-3d93-8ead-3e50177f603c"]},{"id":"ITEM-2","itemData":{"DOI":"10.1186/s12913-015-0825-0","abstract":"Background: Providing health services to an ageing population is challenging, and in rural areas even more so. It is expensive to provide high quality services to small populations who are widely dispersed; staff and patients are often required to travel considerable distances to access services, and the economic downturn has created a climate where delivery costs are under constant review. There is potential for technology to overcome some of these problems by decreasing or ceasing the need for patients and health professionals to travel to attend/deliver in-person appointments. A variety of eHealth initiatives (for example Pathways through Pain an online course aimed to aid self-help amongst those living with persistent pain) have been launched across the UK, but roll out remains at an early stage. Methods: This mixed-methods study of older adults with chronic pain examines attitudes towards, current use of and acceptance of the use of technology in healthcare. A survey (n = 168, 40% response rate) captured broad experiences of the use of technology in health and social care. Semi-structured interviews (four with technology and seven without technology participants) elicited attitudes towards technology in healthcare and explored attributes of personal and social interaction during home visits. Results: People suffering from chronic pain access healthcare in a variety of ways. eHealth technology use was most common amongst older adults who lived alone. There was broad acceptance of eHealth being used in future care of people with chronic pain, but older adults wanted eHealth to be delivered alongside existing in-person visits from health and social care professionals. Conclusions: eHealth has the potential to overcome some traditional challenges of providing rural healthcare, however roll out needs to be gradual and begin by supplementing, not substituting, existing care and should be mindful of individual's circumstances, capability and preferences. Acceptance of technology may relate to existing levels of personal and social contact, and may be greater where technological help is not perceived to be replacing in-person care.","author":[{"dropping-particle":"","family":"Currie","given":"Margaret","non-dropping-particle":"","parse-names":false,"suffix":""},{"dropping-particle":"","family":"Philip","given":"Lorna J","non-dropping-particle":"","parse-names":false,"suffix":""},{"dropping-particle":"","family":"Roberts","given":"Anne","non-dropping-particle":"","parse-names":false,"suffix":""}],"container-title":"???","id":"ITEM-2","issued":{"date-parts":[["2015"]]},"title":"Attitudes towards the use and acceptance of eHealth technologies: a case study of older adults living with chronic pain and implications for rural healthcare","type":"article-journal","volume":"15"},"uris":["http://www.mendeley.com/documents/?uuid=ef178d44-499b-36ed-b98f-62669e0dda3b"]}],"mendeley":{"formattedCitation":"(Balta-Ozkan &lt;i&gt;et al.&lt;/i&gt;, 2013; Currie, Philip and Roberts, 2015)","plainTextFormattedCitation":"(Balta-Ozkan et al., 2013; Currie, Philip and Roberts, 2015)","previouslyFormattedCitation":"(Balta-Ozkan &lt;i&gt;et al.&lt;/i&gt;, 2013; Currie, Philip and Roberts, 2015)"},"properties":{"noteIndex":0},"schema":"https://github.com/citation-style-language/schema/raw/master/csl-citation.json"}</w:instrText>
      </w:r>
      <w:r>
        <w:rPr>
          <w:rFonts w:asciiTheme="minorHAnsi" w:hAnsiTheme="minorHAnsi" w:cstheme="minorHAnsi"/>
        </w:rPr>
        <w:fldChar w:fldCharType="separate"/>
      </w:r>
      <w:r w:rsidRPr="00E32432">
        <w:rPr>
          <w:rFonts w:asciiTheme="minorHAnsi" w:hAnsiTheme="minorHAnsi" w:cstheme="minorHAnsi"/>
          <w:noProof/>
        </w:rPr>
        <w:t xml:space="preserve">(Balta-Ozkan </w:t>
      </w:r>
      <w:r w:rsidRPr="00E32432">
        <w:rPr>
          <w:rFonts w:asciiTheme="minorHAnsi" w:hAnsiTheme="minorHAnsi" w:cstheme="minorHAnsi"/>
          <w:i/>
          <w:noProof/>
        </w:rPr>
        <w:t>et al.</w:t>
      </w:r>
      <w:r w:rsidRPr="00E32432">
        <w:rPr>
          <w:rFonts w:asciiTheme="minorHAnsi" w:hAnsiTheme="minorHAnsi" w:cstheme="minorHAnsi"/>
          <w:noProof/>
        </w:rPr>
        <w:t>, 2013; Currie, Philip and Roberts, 2015)</w:t>
      </w:r>
      <w:r>
        <w:rPr>
          <w:rFonts w:asciiTheme="minorHAnsi" w:hAnsiTheme="minorHAnsi" w:cstheme="minorHAnsi"/>
        </w:rPr>
        <w:fldChar w:fldCharType="end"/>
      </w:r>
      <w:r>
        <w:rPr>
          <w:rFonts w:asciiTheme="minorHAnsi" w:hAnsiTheme="minorHAnsi" w:cstheme="minorHAnsi"/>
        </w:rPr>
        <w:t xml:space="preserve">. And, finally, geographic inequalities are felt particularly by those in rural areas in which care may be more expensive or necessitate a move away from home for appropriate access to care </w:t>
      </w:r>
      <w:r>
        <w:rPr>
          <w:rFonts w:asciiTheme="minorHAnsi" w:hAnsiTheme="minorHAnsi" w:cstheme="minorHAnsi"/>
        </w:rPr>
        <w:fldChar w:fldCharType="begin" w:fldLock="1"/>
      </w:r>
      <w:r>
        <w:rPr>
          <w:rFonts w:asciiTheme="minorHAnsi" w:hAnsiTheme="minorHAnsi" w:cstheme="minorHAnsi"/>
        </w:rPr>
        <w:instrText>ADDIN CSL_CITATION {"citationItems":[{"id":"ITEM-1","itemData":{"DOI":"10.1007/978-3-319-76360-6_5","ISBN":"978-3-319-76360-6","abstract":"Imaginative or other metaphorical methods of travel are increasingly important in later life, as challenges associated with physical travel can increase. Opportunities for the stimulation of imaginative travel may be particularly important for older adults, yet limited due to difficulties related to engaging with the wider community and spending time in familiar places. This chapter discusses the potential for technology to stimulate imaginative mobility amongst largely housebound older adults living in rural areas and explores possible associated benefits for well-being. Details on the technology design and evaluation are given.","author":[{"dropping-particle":"","family":"Dowds","given":"Gillian","non-dropping-particle":"","parse-names":false,"suffix":""},{"dropping-particle":"","family":"Currie","given":"Margaret","non-dropping-particle":"","parse-names":false,"suffix":""},{"dropping-particle":"","family":"Philip","given":"Lorna","non-dropping-particle":"","parse-names":false,"suffix":""},{"dropping-particle":"","family":"Masthoff","given":"Judith","non-dropping-particle":"","parse-names":false,"suffix":""}],"container-title":"Geographies of Transport and Ageing","editor":[{"dropping-particle":"","family":"Curl","given":"Angela","non-dropping-particle":"","parse-names":false,"suffix":""},{"dropping-particle":"","family":"Musselwhite","given":"Charles","non-dropping-particle":"","parse-names":false,"suffix":""}],"id":"ITEM-1","issued":{"date-parts":[["2018"]]},"page":"101-130","publisher":"Springer International Publishing","publisher-place":"Cham","title":"A Window to the Outside World. Digital Technology to Stimulate Imaginative Mobility for Housebound Older Adults in Rural Areas","type":"chapter"},"uris":["http://www.mendeley.com/documents/?uuid=2d4d9639-84a9-45c4-9ec3-2f4514fe4127"]}],"mendeley":{"formattedCitation":"(Dowds &lt;i&gt;et al.&lt;/i&gt;, 2018)","plainTextFormattedCitation":"(Dowds et al., 2018)","previouslyFormattedCitation":"(Dowds &lt;i&gt;et al.&lt;/i&gt;, 2018)"},"properties":{"noteIndex":0},"schema":"https://github.com/citation-style-language/schema/raw/master/csl-citation.json"}</w:instrText>
      </w:r>
      <w:r>
        <w:rPr>
          <w:rFonts w:asciiTheme="minorHAnsi" w:hAnsiTheme="minorHAnsi" w:cstheme="minorHAnsi"/>
        </w:rPr>
        <w:fldChar w:fldCharType="separate"/>
      </w:r>
      <w:r w:rsidRPr="00E32432">
        <w:rPr>
          <w:rFonts w:asciiTheme="minorHAnsi" w:hAnsiTheme="minorHAnsi" w:cstheme="minorHAnsi"/>
          <w:noProof/>
        </w:rPr>
        <w:t xml:space="preserve">(Dowds </w:t>
      </w:r>
      <w:r w:rsidRPr="00E32432">
        <w:rPr>
          <w:rFonts w:asciiTheme="minorHAnsi" w:hAnsiTheme="minorHAnsi" w:cstheme="minorHAnsi"/>
          <w:i/>
          <w:noProof/>
        </w:rPr>
        <w:t>et al.</w:t>
      </w:r>
      <w:r w:rsidRPr="00E32432">
        <w:rPr>
          <w:rFonts w:asciiTheme="minorHAnsi" w:hAnsiTheme="minorHAnsi" w:cstheme="minorHAnsi"/>
          <w:noProof/>
        </w:rPr>
        <w:t>, 2018)</w:t>
      </w:r>
      <w:r>
        <w:rPr>
          <w:rFonts w:asciiTheme="minorHAnsi" w:hAnsiTheme="minorHAnsi" w:cstheme="minorHAnsi"/>
        </w:rPr>
        <w:fldChar w:fldCharType="end"/>
      </w:r>
      <w:r>
        <w:rPr>
          <w:rFonts w:asciiTheme="minorHAnsi" w:hAnsiTheme="minorHAnsi" w:cstheme="minorHAnsi"/>
        </w:rPr>
        <w:t xml:space="preserve">. Furthermore, access in terms of the well-documented digital divide </w:t>
      </w:r>
      <w:r>
        <w:rPr>
          <w:rFonts w:asciiTheme="minorHAnsi" w:hAnsiTheme="minorHAnsi" w:cstheme="minorHAnsi"/>
        </w:rPr>
        <w:fldChar w:fldCharType="begin" w:fldLock="1"/>
      </w:r>
      <w:r>
        <w:rPr>
          <w:rFonts w:asciiTheme="minorHAnsi" w:hAnsiTheme="minorHAnsi" w:cstheme="minorHAnsi"/>
        </w:rPr>
        <w:instrText>ADDIN CSL_CITATION {"citationItems":[{"id":"ITEM-1","itemData":{"DOI":"10.1177/0269094216670938","ISSN":"0269-0942","abstract":"In the UK, the geography of Information and Communication Technology (ICT) infrastructure required for Internet connectivity is such that high speed broadband and mobile phone networks are generally less available in rural areas compared with urban areas or, in other words, as remoteness and population sparsity increase so too does the likelihood of an area having no or very poor broadband connectivity. Against a policy backdrop of UK Government efforts to bring forward network infrastructure upgrades and to improve the accessibility of broadband services in locations where there is a weak commercial investment case, this paper considers the options for the ‘final few’ in the prevailing ‘Digital by Default’ public services context. The paper outlines the Rural Public Access WiFi Services project, a study focused upon enabling Internet connectivity for commercially ‘hard to reach’ rural areas in the UK. The Rural Public Access WiFi Services concept and the experiment are introduced before findings from a pilot deployment of a broadband service to households in a remote rural area, who may be classified as ‘digitally excluded’, are presented. The paper then reflects on our field experiment and the potential of the Rural Public Access WiFi Services service model as a solution to overcoming some of the digital participation barriers manifest in the urban–rural divide. Early indications show that the Rural Public Access WiFi Services model has the potential to encourage participation in the Digital Economy and could aid the UK Government’s Digital by Default agenda, although adoption of the model is not without its challenges.","author":[{"dropping-particle":"","family":"Williams","given":"Fiona","non-dropping-particle":"","parse-names":false,"suffix":""},{"dropping-particle":"","family":"Philip","given":"Lorna","non-dropping-particle":"","parse-names":false,"suffix":""},{"dropping-particle":"","family":"Farrington","given":"John","non-dropping-particle":"","parse-names":false,"suffix":""},{"dropping-particle":"","family":"Fairhurst","given":"Gorry","non-dropping-particle":"","parse-names":false,"suffix":""}],"container-title":"Local Economy: The Journal of the Local Economy Policy Unit","id":"ITEM-1","issue":"7","issued":{"date-parts":[["2016","11","30"]]},"page":"757-777","publisher":"SAGE Publications Ltd","title":"‘Digital by Default’ and the ‘hard to reach’: Exploring solutions to digital exclusion in remote rural areas","type":"article-journal","volume":"31"},"uris":["http://www.mendeley.com/documents/?uuid=2f04c8f2-2ce1-3cdd-86c8-6cda98250eae"]},{"id":"ITEM-2","itemData":{"DOI":"10.1016/j.jrurstud.2015.12.018","ISSN":"07430167","abstract":"In an era of a highly digitalized society, Australia's rural areas continue to be at a digital disadvantage. With the increasing penetration of information and communications technology (ICT) into all public and private realms, there is a need to examine the deeply rooted digital divide and how it is intertwined with issues of social exclusion in rural communities. This study focused on remoteness as an indicator of digital exclusion, and investigated its relationship with other dimensions of social exclusion. A secondary data analysis using Australian Bureau of Statistics (ABS) regional data revealed that remoteness was a strong predictor of home Internet and broadband connectivity, but digital divide was exacerbated by other socio-demographic factors such as educational levels and employment status. When implementing digital inclusion strategies, both supply (infrastructure) and demand (education levels, industry sector, employment opportunities, socio-demographics) factors must be considered.","author":[{"dropping-particle":"","family":"Park","given":"Sora","non-dropping-particle":"","parse-names":false,"suffix":""}],"container-title":"Journal of Rural Studies","id":"ITEM-2","issued":{"date-parts":[["2017","8","1"]]},"page":"399-407","publisher":"Elsevier Ltd","title":"Digital inequalities in rural Australia: A double jeopardy of remoteness and social exclusion","type":"article-journal","volume":"54"},"uris":["http://www.mendeley.com/documents/?uuid=e0120da4-8fbb-36a0-af77-192d8a7c222c"]},{"id":"ITEM-3","itemData":{"DOI":"10.1016/J.JRURSTUD.2016.12.002","ISSN":"0743-0167","abstract":"The Internet can bestow significant benefits upon those who use it. The prima facie case for an urban-rural digital divide is widely acknowledged, but detailed accounts of the spatial patterns of digital communications infrastructure are rarely reported. In this paper we present original analysis of data published by the UK telecommunications regulator, Ofcom, and identify and reflect on the entrenched nature of the urban-rural digital divide in Great Britain. Drawing upon illustrative case vignettes we demonstrate the implications of digital exclusion for personal and business lives in rural, and in particular remote rural, areas. The ability of the current UK policy context to effectively address the urban-rural digital divide is reviewed and scenarios for improving digital connectivity amongst the ‘final few’, including community-led broadband, satellite broadband and mobile broadband, are considered. A call is made for digital future proofing in telecommunications policy, without which the already faster urban areas will get ‘faster, fastest’ leaving rural areas behind and an increasingly entrenched urban-rural divide.","author":[{"dropping-particle":"","family":"Philip","given":"Lorna","non-dropping-particle":"","parse-names":false,"suffix":""},{"dropping-particle":"","family":"Cottrill","given":"Caitlin","non-dropping-particle":"","parse-names":false,"suffix":""},{"dropping-particle":"","family":"Farrington","given":"John","non-dropping-particle":"","parse-names":false,"suffix":""},{"dropping-particle":"","family":"Williams","given":"Fiona","non-dropping-particle":"","parse-names":false,"suffix":""},{"dropping-particle":"","family":"Ashmore","given":"Fiona","non-dropping-particle":"","parse-names":false,"suffix":""}],"container-title":"Journal of Rural Studies","id":"ITEM-3","issued":{"date-parts":[["2017","8","1"]]},"page":"386-398","publisher":"Pergamon","title":"The digital divide: Patterns, policy and scenarios for connecting the ‘final few’ in rural communities across Great Britain","type":"article-journal","volume":"54"},"uris":["http://www.mendeley.com/documents/?uuid=41ca6360-9a62-359e-b29d-4cbaab2c6415"]}],"mendeley":{"formattedCitation":"(Williams &lt;i&gt;et al.&lt;/i&gt;, 2016; Park, 2017; Philip &lt;i&gt;et al.&lt;/i&gt;, 2017)","plainTextFormattedCitation":"(Williams et al., 2016; Park, 2017; Philip et al., 2017)","previouslyFormattedCitation":"(Williams &lt;i&gt;et al.&lt;/i&gt;, 2016; Park, 2017; Philip &lt;i&gt;et al.&lt;/i&gt;, 2017)"},"properties":{"noteIndex":0},"schema":"https://github.com/citation-style-language/schema/raw/master/csl-citation.json"}</w:instrText>
      </w:r>
      <w:r>
        <w:rPr>
          <w:rFonts w:asciiTheme="minorHAnsi" w:hAnsiTheme="minorHAnsi" w:cstheme="minorHAnsi"/>
        </w:rPr>
        <w:fldChar w:fldCharType="separate"/>
      </w:r>
      <w:r w:rsidRPr="00904D78">
        <w:rPr>
          <w:rFonts w:asciiTheme="minorHAnsi" w:hAnsiTheme="minorHAnsi" w:cstheme="minorHAnsi"/>
          <w:noProof/>
        </w:rPr>
        <w:t xml:space="preserve">(Williams </w:t>
      </w:r>
      <w:r w:rsidRPr="00904D78">
        <w:rPr>
          <w:rFonts w:asciiTheme="minorHAnsi" w:hAnsiTheme="minorHAnsi" w:cstheme="minorHAnsi"/>
          <w:i/>
          <w:noProof/>
        </w:rPr>
        <w:t>et al.</w:t>
      </w:r>
      <w:r w:rsidRPr="00904D78">
        <w:rPr>
          <w:rFonts w:asciiTheme="minorHAnsi" w:hAnsiTheme="minorHAnsi" w:cstheme="minorHAnsi"/>
          <w:noProof/>
        </w:rPr>
        <w:t xml:space="preserve">, 2016; Park, 2017; Philip </w:t>
      </w:r>
      <w:r w:rsidRPr="00904D78">
        <w:rPr>
          <w:rFonts w:asciiTheme="minorHAnsi" w:hAnsiTheme="minorHAnsi" w:cstheme="minorHAnsi"/>
          <w:i/>
          <w:noProof/>
        </w:rPr>
        <w:t>et al.</w:t>
      </w:r>
      <w:r w:rsidRPr="00904D78">
        <w:rPr>
          <w:rFonts w:asciiTheme="minorHAnsi" w:hAnsiTheme="minorHAnsi" w:cstheme="minorHAnsi"/>
          <w:noProof/>
        </w:rPr>
        <w:t>, 2017)</w:t>
      </w:r>
      <w:r>
        <w:rPr>
          <w:rFonts w:asciiTheme="minorHAnsi" w:hAnsiTheme="minorHAnsi" w:cstheme="minorHAnsi"/>
        </w:rPr>
        <w:fldChar w:fldCharType="end"/>
      </w:r>
      <w:r>
        <w:rPr>
          <w:rFonts w:asciiTheme="minorHAnsi" w:hAnsiTheme="minorHAnsi" w:cstheme="minorHAnsi"/>
        </w:rPr>
        <w:t xml:space="preserve"> can be felt by individuals of all ages, but often older people in rural areas are particularly impacted. The digital divide is ‘used to cover a broad range of social differences in access to and use of digital equipment and services, most notably personal computers, and the ability to access the internet in terms of both physical connection and facility of use’ </w:t>
      </w:r>
      <w:r>
        <w:rPr>
          <w:rFonts w:asciiTheme="minorHAnsi" w:hAnsiTheme="minorHAnsi" w:cstheme="minorHAnsi"/>
        </w:rPr>
        <w:fldChar w:fldCharType="begin" w:fldLock="1"/>
      </w:r>
      <w:r>
        <w:rPr>
          <w:rFonts w:asciiTheme="minorHAnsi" w:hAnsiTheme="minorHAnsi" w:cstheme="minorHAnsi"/>
        </w:rPr>
        <w:instrText>ADDIN CSL_CITATION {"citationItems":[{"id":"ITEM-1","itemData":{"DOI":"10.1080/13183222.2013.11009113","ISSN":"13183222","abstract":"This article begins with a consideration of the different meanings that have been given to the digital divide, and to the normative concerns that researchers have brought to its investigation. It then examines three major traditions of research into the subject: that which stresses issues of physical access; that which adds to the discussion of technical availability a stress upon some of the cultural competences and skills necessary to utilise the technologies fully; and a third which examines situations in which technical availability is almost universal but in which social and cultural factors play a determinant role in the kinds of usage adopted. Building upon the existing state of knowledge, the article goes on to consider its implications both for future research and for the kinds of policies which might be adopted to address the problems of social inclusion today and in the future.","author":[{"dropping-particle":"","family":"Sparks","given":"Colin","non-dropping-particle":"","parse-names":false,"suffix":""}],"container-title":"Javnost","id":"ITEM-1","issue":"2","issued":{"date-parts":[["2013"]]},"page":"27-46","publisher":"EURICOM","title":"What is the \"digital divide\" and why is it important?","type":"article-journal","volume":"20"},"uris":["http://www.mendeley.com/documents/?uuid=f68eb2f2-84ec-34a7-8896-0dee00416cf5"]}],"mendeley":{"formattedCitation":"(Sparks, 2013)","plainTextFormattedCitation":"(Sparks, 2013)","previouslyFormattedCitation":"(Sparks, 2013)"},"properties":{"noteIndex":0},"schema":"https://github.com/citation-style-language/schema/raw/master/csl-citation.json"}</w:instrText>
      </w:r>
      <w:r>
        <w:rPr>
          <w:rFonts w:asciiTheme="minorHAnsi" w:hAnsiTheme="minorHAnsi" w:cstheme="minorHAnsi"/>
        </w:rPr>
        <w:fldChar w:fldCharType="separate"/>
      </w:r>
      <w:r w:rsidRPr="00E32432">
        <w:rPr>
          <w:rFonts w:asciiTheme="minorHAnsi" w:hAnsiTheme="minorHAnsi" w:cstheme="minorHAnsi"/>
          <w:noProof/>
        </w:rPr>
        <w:t>(Sparks, 2013)</w:t>
      </w:r>
      <w:r>
        <w:rPr>
          <w:rFonts w:asciiTheme="minorHAnsi" w:hAnsiTheme="minorHAnsi" w:cstheme="minorHAnsi"/>
        </w:rPr>
        <w:fldChar w:fldCharType="end"/>
      </w:r>
      <w:r>
        <w:rPr>
          <w:rFonts w:asciiTheme="minorHAnsi" w:hAnsiTheme="minorHAnsi" w:cstheme="minorHAnsi"/>
        </w:rPr>
        <w:t xml:space="preserve">. For Philip et al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{"citationItems":[{"id":"ITEM-1","itemData":{"DOI":"10.1016/J.JRURSTUD.2016.12.002","ISSN":"0743-0167","abstract":"The Internet can bestow significant benefits upon those who use it. The prima facie case for an urban-rural digital divide is widely acknowledged, but detailed accounts of the spatial patterns of digital communications infrastructure are rarely reported. In this paper we present original analysis of data published by the UK telecommunications regulator, Ofcom, and identify and reflect on the entrenched nature of the urban-rural digital divide in Great Britain. Drawing upon illustrative case vignettes we demonstrate the implications of digital exclusion for personal and business lives in rural, and in particular remote rural, areas. The ability of the current UK policy context to effectively address the urban-rural digital divide is reviewed and scenarios for improving digital connectivity amongst the ‘final few’, including community-led broadband, satellite broadband and mobile broadband, are considered. A call is made for digital future proofing in telecommunications policy, without which the already faster urban areas will get ‘faster, fastest’ leaving rural areas behind and an increasingly entrenched urban-rural divide.","author":[{"dropping-particle":"","family":"Philip","given":"Lorna","non-dropping-particle":"","parse-names":false,"suffix":""},{"dropping-particle":"","family":"Cottrill","given":"Caitlin","non-dropping-particle":"","parse-names":false,"suffix":""},{"dropping-particle":"","family":"Farrington","given":"John","non-dropping-particle":"","parse-names":false,"suffix":""},{"dropping-particle":"","family":"Williams","given":"Fiona","non-dropping-particle":"","parse-names":false,"suffix":""},{"dropping-particle":"","family":"Ashmore","given":"Fiona","non-dropping-particle":"","parse-names":false,"suffix":""}],"container-title":"Journal of Rural Studies","id":"ITEM-1","issued":{"date-parts":[["2017","8","1"]]},"page":"386-398","publisher":"Pergamon","title":"The digital divide: Patterns, policy and scenarios for connecting the ‘final few’ in rural communities across Great Britain","type":"article-journal","volume":"54"},"suppress-author":1,"uris":["http://www.mendeley.com/documents/?uuid=41ca6360-9a62-359e-b29d-4cbaab2c6415"]}],"mendeley":{"formattedCitation":"(2017)","plainTextFormattedCitation":"(2017)","previouslyFormattedCitation":"(2017)"},"properties":{"noteIndex":0},"schema":"https://github.com/citation-style-language/schema/raw/master/csl-citation.json"}</w:instrText>
      </w:r>
      <w:r>
        <w:rPr>
          <w:rFonts w:asciiTheme="minorHAnsi" w:hAnsiTheme="minorHAnsi" w:cstheme="minorHAnsi"/>
        </w:rPr>
        <w:fldChar w:fldCharType="separate"/>
      </w:r>
      <w:r w:rsidRPr="00904D78">
        <w:rPr>
          <w:rFonts w:asciiTheme="minorHAnsi" w:hAnsiTheme="minorHAnsi" w:cstheme="minorHAnsi"/>
          <w:noProof/>
        </w:rPr>
        <w:t>(2017)</w:t>
      </w:r>
      <w:r>
        <w:rPr>
          <w:rFonts w:asciiTheme="minorHAnsi" w:hAnsiTheme="minorHAnsi" w:cstheme="minorHAnsi"/>
        </w:rPr>
        <w:fldChar w:fldCharType="end"/>
      </w:r>
      <w:r>
        <w:rPr>
          <w:rFonts w:asciiTheme="minorHAnsi" w:hAnsiTheme="minorHAnsi" w:cstheme="minorHAnsi"/>
        </w:rPr>
        <w:t xml:space="preserve"> the digital divides are therefore two-fold: 1) socio-economic digital divides; 2) divides that result from technological infrastructure inequalities. I would argue that many of these socio-economic digital divides are experienced more frequently, and strongly, by those from lower-class backgrounds (who may not be able to financially afford the smart technology devices or the internet that enables them), or for those with certain disabilities or age profiles which the technologies do not traditionally easily cater for, or at least not without an additional financial cost.</w:t>
      </w:r>
    </w:p>
    <w:p w14:paraId="7F2028A8" w14:textId="77777777" w:rsidR="00A76263" w:rsidRDefault="00A76263" w:rsidP="00A76263">
      <w:pPr>
        <w:spacing w:line="360" w:lineRule="auto"/>
        <w:rPr>
          <w:rFonts w:asciiTheme="minorHAnsi" w:hAnsiTheme="minorHAnsi" w:cstheme="minorHAnsi"/>
        </w:rPr>
      </w:pPr>
    </w:p>
    <w:p w14:paraId="0FC4B2FD" w14:textId="77777777" w:rsidR="00A76263" w:rsidRPr="00A11B94" w:rsidRDefault="00A76263" w:rsidP="00A76263">
      <w:pPr>
        <w:spacing w:line="360" w:lineRule="auto"/>
        <w:rPr>
          <w:rFonts w:ascii="Helvetica" w:hAnsi="Helvetica"/>
          <w:color w:val="404040"/>
        </w:rPr>
      </w:pPr>
      <w:r>
        <w:rPr>
          <w:rFonts w:asciiTheme="minorHAnsi" w:hAnsiTheme="minorHAnsi" w:cstheme="minorHAnsi"/>
        </w:rPr>
        <w:t xml:space="preserve">Due to the existing structures within our increased neoliberal societies </w:t>
      </w:r>
      <w:r>
        <w:rPr>
          <w:rFonts w:asciiTheme="minorHAnsi" w:hAnsiTheme="minorHAnsi" w:cstheme="minorHAnsi"/>
        </w:rPr>
        <w:fldChar w:fldCharType="begin" w:fldLock="1"/>
      </w:r>
      <w:r>
        <w:rPr>
          <w:rFonts w:asciiTheme="minorHAnsi" w:hAnsiTheme="minorHAnsi" w:cstheme="minorHAnsi"/>
        </w:rPr>
        <w:instrText>ADDIN CSL_CITATION {"citationItems":[{"id":"ITEM-1","itemData":{"ISBN":"1138923443","abstract":"Neoliberalism has had a major impact on public policy but it has also perhaps obscured the equally dramatic spread of other policy tools based on significantly different forms of social science. This book therefore explores the mixture of social technologies that have arisen since neoliberalism, sometimes alongside and sometimes in conflict with it, but generally as attempts to address problems created by the market reforms of a high neoliberalism. These have included attempts to spread networks, joining-up, and long term partnerships, and to build state capacity, social capital, and resilient communities. Thematically, each chapter is defined by its engagement with governmentality, specifically challenging governmentality theory to pay more attention to practices. The book also develops a complex and variegated account of neoliberalism and its afterlife as chapters highlight the different ways in which a range of market mechanisms and other technologies now coexist in different policy areas. Finally, the book moves beyond abstract discussions of both governmentality and neoliberalism to concrete demonstrations of this approach in action. This text will be of key interest to scholars and students of governance, public policy, governmentality theory and more broadly to British Politics, social policy, and sociology.","author":[{"dropping-particle":"","family":"Bevir","given":"Mark","non-dropping-particle":"","parse-names":false,"suffix":""}],"container-title":"Governmentality After Neoliberalism","id":"ITEM-1","issued":{"date-parts":[["2016"]]},"number-of-pages":"256","publisher":"Routledge","title":"Governmentality After Neoliberalism","type":"book"},"uris":["http://www.mendeley.com/documents/?uuid=7786f723-7863-37e4-a24f-353059112e13"]}],"mendeley":{"formattedCitation":"(Bevir, 2016)","plainTextFormattedCitation":"(Bevir, 2016)","previouslyFormattedCitation":"(Bevir, 2016)"},"properties":{"noteIndex":0},"schema":"https://github.com/citation-style-language/schema/raw/master/csl-citation.json"}</w:instrText>
      </w:r>
      <w:r>
        <w:rPr>
          <w:rFonts w:asciiTheme="minorHAnsi" w:hAnsiTheme="minorHAnsi" w:cstheme="minorHAnsi"/>
        </w:rPr>
        <w:fldChar w:fldCharType="separate"/>
      </w:r>
      <w:r w:rsidRPr="00AE1643">
        <w:rPr>
          <w:rFonts w:asciiTheme="minorHAnsi" w:hAnsiTheme="minorHAnsi" w:cstheme="minorHAnsi"/>
          <w:noProof/>
        </w:rPr>
        <w:t>(Bevir, 2016)</w:t>
      </w:r>
      <w:r>
        <w:rPr>
          <w:rFonts w:asciiTheme="minorHAnsi" w:hAnsiTheme="minorHAnsi" w:cstheme="minorHAnsi"/>
        </w:rPr>
        <w:fldChar w:fldCharType="end"/>
      </w:r>
      <w:r>
        <w:rPr>
          <w:rFonts w:asciiTheme="minorHAnsi" w:hAnsiTheme="minorHAnsi" w:cstheme="minorHAnsi"/>
        </w:rPr>
        <w:t xml:space="preserve">, a range of intersectionalities have experienced especially difficult times through the COVID-19 pandemic </w:t>
      </w:r>
      <w:r>
        <w:rPr>
          <w:rFonts w:asciiTheme="minorHAnsi" w:hAnsiTheme="minorHAnsi" w:cstheme="minorHAnsi"/>
        </w:rPr>
        <w:fldChar w:fldCharType="begin" w:fldLock="1"/>
      </w:r>
      <w:r>
        <w:rPr>
          <w:rFonts w:asciiTheme="minorHAnsi" w:hAnsiTheme="minorHAnsi" w:cstheme="minorHAnsi"/>
        </w:rPr>
        <w:instrText>ADDIN CSL_CITATION {"citationItems":[{"id":"ITEM-1","itemData":{"DOI":"10.1177/2043820620934270","ISSN":"2043-8206","abstract":"&lt;p&gt;The COVID-19 pandemic is a global event, but what became apparent almost immediately was that while the virus seems indiscriminate, vulnerability and the capacity to mitigate its impact are not spread equally, either between or within countries. Years of austere neoliberalism in Europe have exacerbated inequality and precarity, acting as a ‘pre-existing condition’ onto which the virus has now landed. The question we ask is: when the pandemic subsides, can the underlying conditions of contemporary neoliberalism remain? And what may replace it?&lt;/p&gt;","author":[{"dropping-particle":"","family":"Standring","given":"Adam","non-dropping-particle":"","parse-names":false,"suffix":""},{"dropping-particle":"","family":"Davies","given":"Jonathan","non-dropping-particle":"","parse-names":false,"suffix":""}],"container-title":"Dialogues in Human Geography","id":"ITEM-1","issue":"2","issued":{"date-parts":[["2020","7","10"]]},"page":"146-149","publisher":"SAGE Publications Ltd","title":"From crisis to catastrophe: The death and viral legacies of austere neoliberalism in Europe?","type":"article-journal","volume":"10"},"uris":["http://www.mendeley.com/documents/?uuid=fa5b9fe7-3d1d-3f66-9fa6-07ecd6b22d6c"]},{"id":"ITEM-2","itemData":{"DOI":"10.1177/2043820620935247","ISSN":"2043-8206","abstract":"&lt;p&gt;We argue that it is time for geography as a discipline to embrace intersectionality. Using the COVID-19 pandemic as the subject of analysis, we raise questions for geographers about the novel coronavirus’ overlapping impacts. We argue that intersectional feminist approaches yield anti-racist, anti-sexist, and anti-oppressive research outcomes.&lt;/p&gt;","author":[{"dropping-particle":"","family":"Eaves","given":"LaToya","non-dropping-particle":"","parse-names":false,"suffix":""},{"dropping-particle":"","family":"Al-Hindi","given":"Karen Falconer","non-dropping-particle":"","parse-names":false,"suffix":""}],"container-title":"Dialogues in Human Geography","id":"ITEM-2","issue":"2","issued":{"date-parts":[["2020","7","22"]]},"page":"132-136","publisher":"SAGE Publications Ltd","title":"Intersectional geographies and COVID-19","type":"article-journal","volume":"10"},"uris":["http://www.mendeley.com/documents/?uuid=a2f66b70-f971-3df4-b2e6-7a8269cbbca2"]}],"mendeley":{"formattedCitation":"(Eaves and Al-Hindi, 2020; Standring and Davies, 2020)","plainTextFormattedCitation":"(Eaves and Al-Hindi, 2020; Standring and Davies, 2020)","previouslyFormattedCitation":"(Eaves and Al-Hindi, 2020; Standring and Davies, 2020)"},"properties":{"noteIndex":0},"schema":"https://github.com/citation-style-language/schema/raw/master/csl-citation.json"}</w:instrText>
      </w:r>
      <w:r>
        <w:rPr>
          <w:rFonts w:asciiTheme="minorHAnsi" w:hAnsiTheme="minorHAnsi" w:cstheme="minorHAnsi"/>
        </w:rPr>
        <w:fldChar w:fldCharType="separate"/>
      </w:r>
      <w:r w:rsidRPr="002C54D0">
        <w:rPr>
          <w:rFonts w:asciiTheme="minorHAnsi" w:hAnsiTheme="minorHAnsi" w:cstheme="minorHAnsi"/>
          <w:noProof/>
        </w:rPr>
        <w:t>(Eaves and Al-Hindi, 2020; Standring and Davies, 2020)</w:t>
      </w:r>
      <w:r>
        <w:rPr>
          <w:rFonts w:asciiTheme="minorHAnsi" w:hAnsiTheme="minorHAnsi" w:cstheme="minorHAnsi"/>
        </w:rPr>
        <w:fldChar w:fldCharType="end"/>
      </w:r>
      <w:r>
        <w:rPr>
          <w:rFonts w:asciiTheme="minorHAnsi" w:hAnsiTheme="minorHAnsi" w:cstheme="minorHAnsi"/>
        </w:rPr>
        <w:t xml:space="preserve">. Intersectionalities are social categories which are influenced by power relations, such as race, gender and class </w:t>
      </w:r>
      <w:r>
        <w:rPr>
          <w:rFonts w:asciiTheme="minorHAnsi" w:hAnsiTheme="minorHAnsi" w:cstheme="minorHAnsi"/>
        </w:rPr>
        <w:fldChar w:fldCharType="begin" w:fldLock="1"/>
      </w:r>
      <w:r>
        <w:rPr>
          <w:rFonts w:asciiTheme="minorHAnsi" w:hAnsiTheme="minorHAnsi" w:cstheme="minorHAnsi"/>
        </w:rPr>
        <w:instrText>ADDIN CSL_CITATION {"citationItems":[{"id":"ITEM-1","itemData":{"DOI":"10.1177/2043820620935247","ISSN":"2043-8206","abstract":"&lt;p&gt;We argue that it is time for geography as a discipline to embrace intersectionality. Using the COVID-19 pandemic as the subject of analysis, we raise questions for geographers about the novel coronavirus’ overlapping impacts. We argue that intersectional feminist approaches yield anti-racist, anti-sexist, and anti-oppressive research outcomes.&lt;/p&gt;","author":[{"dropping-particle":"","family":"Eaves","given":"LaToya","non-dropping-particle":"","parse-names":false,"suffix":""},{"dropping-particle":"","family":"Al-Hindi","given":"Karen Falconer","non-dropping-particle":"","parse-names":false,"suffix":""}],"container-title":"Dialogues in Human Geography","id":"ITEM-1","issue":"2","issued":{"date-parts":[["2020","7","22"]]},"page":"132-136","publisher":"SAGE Publications Ltd","title":"Intersectional geographies and COVID-19","type":"article-journal","volume":"10"},"uris":["http://www.mendeley.com/documents/?uuid=a2f66b70-f971-3df4-b2e6-7a8269cbbca2"]}],"mendeley":{"formattedCitation":"(Eaves and Al-Hindi, 2020)","plainTextFormattedCitation":"(Eaves and Al-Hindi, 2020)","previouslyFormattedCitation":"(Eaves and Al-Hindi, 2020)"},"properties":{"noteIndex":0},"schema":"https://github.com/citation-style-language/schema/raw/master/csl-citation.json"}</w:instrText>
      </w:r>
      <w:r>
        <w:rPr>
          <w:rFonts w:asciiTheme="minorHAnsi" w:hAnsiTheme="minorHAnsi" w:cstheme="minorHAnsi"/>
        </w:rPr>
        <w:fldChar w:fldCharType="separate"/>
      </w:r>
      <w:r w:rsidRPr="002C54D0">
        <w:rPr>
          <w:rFonts w:asciiTheme="minorHAnsi" w:hAnsiTheme="minorHAnsi" w:cstheme="minorHAnsi"/>
          <w:noProof/>
        </w:rPr>
        <w:t>(Eaves and Al-Hindi, 2020)</w:t>
      </w:r>
      <w:r>
        <w:rPr>
          <w:rFonts w:asciiTheme="minorHAnsi" w:hAnsiTheme="minorHAnsi" w:cstheme="minorHAnsi"/>
        </w:rPr>
        <w:fldChar w:fldCharType="end"/>
      </w:r>
      <w:r>
        <w:rPr>
          <w:rFonts w:asciiTheme="minorHAnsi" w:hAnsiTheme="minorHAnsi" w:cstheme="minorHAnsi"/>
        </w:rPr>
        <w:t xml:space="preserve">. There have been reports of individuals of particular racial backgrounds (i.e. black) being both more susceptible to the virus </w:t>
      </w:r>
      <w:r>
        <w:rPr>
          <w:rFonts w:asciiTheme="minorHAnsi" w:hAnsiTheme="minorHAnsi" w:cstheme="minorHAnsi"/>
        </w:rPr>
        <w:fldChar w:fldCharType="begin" w:fldLock="1"/>
      </w:r>
      <w:r>
        <w:rPr>
          <w:rFonts w:asciiTheme="minorHAnsi" w:hAnsiTheme="minorHAnsi" w:cstheme="minorHAnsi"/>
        </w:rPr>
        <w:instrText>ADDIN CSL_CITATION {"citationItems":[{"id":"ITEM-1","itemData":{"author":[{"dropping-particle":"","family":"Guardian","given":"","non-dropping-particle":"","parse-names":false,"suffix":""}],"id":"ITEM-1","issued":{"date-parts":[["2020"]]},"title":"Black Americans dying of Covid-19 at three times the rate of white people | Coronavirus outbreak | The Guardian","type":"article-newspaper"},"uris":["http://www.mendeley.com/documents/?uuid=aaabcea3-3df9-3b9c-9362-dd5054ebaa0f"]}],"mendeley":{"formattedCitation":"(Guardian, 2020a)","plainTextFormattedCitation":"(Guardian, 2020a)","previouslyFormattedCitation":"(Guardian, 2020a)"},"properties":{"noteIndex":0},"schema":"https://github.com/citation-style-language/schema/raw/master/csl-citation.json"}</w:instrText>
      </w:r>
      <w:r>
        <w:rPr>
          <w:rFonts w:asciiTheme="minorHAnsi" w:hAnsiTheme="minorHAnsi" w:cstheme="minorHAnsi"/>
        </w:rPr>
        <w:fldChar w:fldCharType="separate"/>
      </w:r>
      <w:r w:rsidRPr="00CE63E4">
        <w:rPr>
          <w:rFonts w:asciiTheme="minorHAnsi" w:hAnsiTheme="minorHAnsi" w:cstheme="minorHAnsi"/>
          <w:noProof/>
        </w:rPr>
        <w:t>(Guardian, 2020a)</w:t>
      </w:r>
      <w:r>
        <w:rPr>
          <w:rFonts w:asciiTheme="minorHAnsi" w:hAnsiTheme="minorHAnsi" w:cstheme="minorHAnsi"/>
        </w:rPr>
        <w:fldChar w:fldCharType="end"/>
      </w:r>
      <w:r>
        <w:rPr>
          <w:rFonts w:asciiTheme="minorHAnsi" w:hAnsiTheme="minorHAnsi" w:cstheme="minorHAnsi"/>
        </w:rPr>
        <w:t xml:space="preserve">, and also often in receipt of worse levels of (or no) care </w:t>
      </w:r>
      <w:r>
        <w:rPr>
          <w:rFonts w:asciiTheme="minorHAnsi" w:hAnsiTheme="minorHAnsi" w:cstheme="minorHAnsi"/>
        </w:rPr>
        <w:fldChar w:fldCharType="begin" w:fldLock="1"/>
      </w:r>
      <w:r>
        <w:rPr>
          <w:rFonts w:asciiTheme="minorHAnsi" w:hAnsiTheme="minorHAnsi" w:cstheme="minorHAnsi"/>
        </w:rPr>
        <w:instrText>ADDIN CSL_CITATION {"citationItems":[{"id":"ITEM-1","itemData":{"DOI":"10.1177/2043820620935247","ISSN":"2043-8206","abstract":"&lt;p&gt;We argue that it is time for geography as a discipline to embrace intersectionality. Using the COVID-19 pandemic as the subject of analysis, we raise questions for geographers about the novel coronavirus’ overlapping impacts. We argue that intersectional feminist approaches yield anti-racist, anti-sexist, and anti-oppressive research outcomes.&lt;/p&gt;","author":[{"dropping-particle":"","family":"Eaves","given":"LaToya","non-dropping-particle":"","parse-names":false,"suffix":""},{"dropping-particle":"","family":"Al-Hindi","given":"Karen Falconer","non-dropping-particle":"","parse-names":false,"suffix":""}],"container-title":"Dialogues in Human Geography","id":"ITEM-1","issue":"2","issued":{"date-parts":[["2020","7","22"]]},"page":"132-136","publisher":"SAGE Publications Ltd","title":"Intersectional geographies and COVID-19","type":"article-journal","volume":"10"},"uris":["http://www.mendeley.com/documents/?uuid=a2f66b70-f971-3df4-b2e6-7a8269cbbca2"]}],"mendeley":{"formattedCitation":"(Eaves and Al-Hindi, 2020)","plainTextFormattedCitation":"(Eaves and Al-Hindi, 2020)","previouslyFormattedCitation":"(Eaves and Al-Hindi, 2020)"},"properties":{"noteIndex":0},"schema":"https://github.com/citation-style-language/schema/raw/master/csl-citation.json"}</w:instrText>
      </w:r>
      <w:r>
        <w:rPr>
          <w:rFonts w:asciiTheme="minorHAnsi" w:hAnsiTheme="minorHAnsi" w:cstheme="minorHAnsi"/>
        </w:rPr>
        <w:fldChar w:fldCharType="separate"/>
      </w:r>
      <w:r w:rsidRPr="00CE63E4">
        <w:rPr>
          <w:rFonts w:asciiTheme="minorHAnsi" w:hAnsiTheme="minorHAnsi" w:cstheme="minorHAnsi"/>
          <w:noProof/>
        </w:rPr>
        <w:t>(Eaves and Al-Hindi, 2020)</w:t>
      </w:r>
      <w:r>
        <w:rPr>
          <w:rFonts w:asciiTheme="minorHAnsi" w:hAnsiTheme="minorHAnsi" w:cstheme="minorHAnsi"/>
        </w:rPr>
        <w:fldChar w:fldCharType="end"/>
      </w:r>
      <w:r>
        <w:rPr>
          <w:rFonts w:asciiTheme="minorHAnsi" w:hAnsiTheme="minorHAnsi" w:cstheme="minorHAnsi"/>
        </w:rPr>
        <w:t xml:space="preserve">. Similarly, for gender intersectionalities, women have tended to take on more caring responsibilities during this time, in place of formal carers, nurseries and schools </w:t>
      </w:r>
      <w:r>
        <w:rPr>
          <w:rFonts w:asciiTheme="minorHAnsi" w:hAnsiTheme="minorHAnsi" w:cstheme="minorHAnsi"/>
        </w:rPr>
        <w:fldChar w:fldCharType="begin" w:fldLock="1"/>
      </w:r>
      <w:r>
        <w:rPr>
          <w:rFonts w:asciiTheme="minorHAnsi" w:hAnsiTheme="minorHAnsi" w:cstheme="minorHAnsi"/>
        </w:rPr>
        <w:instrText>ADDIN CSL_CITATION {"citationItems":[{"id":"ITEM-1","itemData":{"DOI":"10.1177/2043820620934268","ISSN":"2043-8206","abstract":"&lt;p&gt;Drawing on a virtual ethnography, we explore how the increase in remote working has created unequal domestic rearrangements of parenting duties with respect to gender relations during the COVID-19 lockdown in Italy. We also discuss the resources that mothers have mobilized to create a network of social support in the organization of care.&lt;/p&gt;","author":[{"dropping-particle":"","family":"Manzo","given":"Lidia Katia C","non-dropping-particle":"","parse-names":false,"suffix":""},{"dropping-particle":"","family":"Minello","given":"Alessandra","non-dropping-particle":"","parse-names":false,"suffix":""}],"container-title":"Dialogues in Human Geography","id":"ITEM-1","issue":"2","issued":{"date-parts":[["2020","7","10"]]},"page":"120-123","publisher":"SAGE Publications Ltd","title":"Mothers, childcare duties, and remote working under COVID-19 lockdown in Italy: Cultivating communities of care","type":"article-journal","volume":"10"},"uris":["http://www.mendeley.com/documents/?uuid=8972b429-6478-35d6-9a18-37eba7260bac"]}],"mendeley":{"formattedCitation":"(Manzo and Minello, 2020)","plainTextFormattedCitation":"(Manzo and Minello, 2020)","previouslyFormattedCitation":"(Manzo and Minello, 2020)"},"properties":{"noteIndex":0},"schema":"https://github.com/citation-style-language/schema/raw/master/csl-citation.json"}</w:instrText>
      </w:r>
      <w:r>
        <w:rPr>
          <w:rFonts w:asciiTheme="minorHAnsi" w:hAnsiTheme="minorHAnsi" w:cstheme="minorHAnsi"/>
        </w:rPr>
        <w:fldChar w:fldCharType="separate"/>
      </w:r>
      <w:r w:rsidRPr="00E220A8">
        <w:rPr>
          <w:rFonts w:asciiTheme="minorHAnsi" w:hAnsiTheme="minorHAnsi" w:cstheme="minorHAnsi"/>
          <w:noProof/>
        </w:rPr>
        <w:t>(Manzo and Minello, 2020)</w:t>
      </w:r>
      <w:r>
        <w:rPr>
          <w:rFonts w:asciiTheme="minorHAnsi" w:hAnsiTheme="minorHAnsi" w:cstheme="minorHAnsi"/>
        </w:rPr>
        <w:fldChar w:fldCharType="end"/>
      </w:r>
      <w:r>
        <w:rPr>
          <w:rFonts w:asciiTheme="minorHAnsi" w:hAnsiTheme="minorHAnsi" w:cstheme="minorHAnsi"/>
        </w:rPr>
        <w:t xml:space="preserve">. Meanwhile, there have been specific impacts on individuals from working-class backgrounds in terms of their prevalence in risky and non-furloughed jobs such as carers, bus drivers and </w:t>
      </w:r>
      <w:r>
        <w:rPr>
          <w:rFonts w:asciiTheme="minorHAnsi" w:hAnsiTheme="minorHAnsi" w:cstheme="minorHAnsi"/>
        </w:rPr>
        <w:lastRenderedPageBreak/>
        <w:t xml:space="preserve">factory workers </w:t>
      </w:r>
      <w:r>
        <w:rPr>
          <w:rFonts w:asciiTheme="minorHAnsi" w:hAnsiTheme="minorHAnsi" w:cstheme="minorHAnsi"/>
        </w:rPr>
        <w:fldChar w:fldCharType="begin" w:fldLock="1"/>
      </w:r>
      <w:r>
        <w:rPr>
          <w:rFonts w:asciiTheme="minorHAnsi" w:hAnsiTheme="minorHAnsi" w:cstheme="minorHAnsi"/>
        </w:rPr>
        <w:instrText>ADDIN CSL_CITATION {"citationItems":[{"id":"ITEM-1","itemData":{"author":[{"dropping-particle":"","family":"Guardian","given":"","non-dropping-particle":"","parse-names":false,"suffix":""}],"id":"ITEM-1","issued":{"date-parts":[["2020"]]},"title":"Low-paid workers more likely to die from Covid-19 than higher earners | Society | The Guardian","type":"article-newspaper"},"uris":["http://www.mendeley.com/documents/?uuid=8eb4d9a1-39ac-3603-8f66-16927395098d"]}],"mendeley":{"formattedCitation":"(Guardian, 2020b)","plainTextFormattedCitation":"(Guardian, 2020b)","previouslyFormattedCitation":"(Guardian, 2020b)"},"properties":{"noteIndex":0},"schema":"https://github.com/citation-style-language/schema/raw/master/csl-citation.json"}</w:instrText>
      </w:r>
      <w:r>
        <w:rPr>
          <w:rFonts w:asciiTheme="minorHAnsi" w:hAnsiTheme="minorHAnsi" w:cstheme="minorHAnsi"/>
        </w:rPr>
        <w:fldChar w:fldCharType="separate"/>
      </w:r>
      <w:r w:rsidRPr="00CE63E4">
        <w:rPr>
          <w:rFonts w:asciiTheme="minorHAnsi" w:hAnsiTheme="minorHAnsi" w:cstheme="minorHAnsi"/>
          <w:noProof/>
        </w:rPr>
        <w:t>(Guardian, 2020b)</w:t>
      </w:r>
      <w:r>
        <w:rPr>
          <w:rFonts w:asciiTheme="minorHAnsi" w:hAnsiTheme="minorHAnsi" w:cstheme="minorHAnsi"/>
        </w:rPr>
        <w:fldChar w:fldCharType="end"/>
      </w:r>
      <w:r>
        <w:rPr>
          <w:rFonts w:asciiTheme="minorHAnsi" w:hAnsiTheme="minorHAnsi" w:cstheme="minorHAnsi"/>
        </w:rPr>
        <w:t xml:space="preserve">, or residing in poorer housing conditions </w:t>
      </w:r>
      <w:r>
        <w:rPr>
          <w:rFonts w:asciiTheme="minorHAnsi" w:hAnsiTheme="minorHAnsi" w:cstheme="minorHAnsi"/>
        </w:rPr>
        <w:fldChar w:fldCharType="begin" w:fldLock="1"/>
      </w:r>
      <w:r>
        <w:rPr>
          <w:rFonts w:asciiTheme="minorHAnsi" w:hAnsiTheme="minorHAnsi" w:cstheme="minorHAnsi"/>
        </w:rPr>
        <w:instrText>ADDIN CSL_CITATION {"citationItems":[{"id":"ITEM-1","itemData":{"DOI":"10.1080/19491247.2020.1756599","ISSN":"1949-1255","author":[{"dropping-particle":"","family":"Rogers","given":"Dallas","non-dropping-particle":"","parse-names":false,"suffix":""},{"dropping-particle":"","family":"Power","given":"Emma","non-dropping-particle":"","parse-names":false,"suffix":""}],"id":"ITEM-1","issued":{"date-parts":[["2020"]]},"title":"International Journal of Housing Policy Housing policy and the COVID-19 pandemic: the importance of housing research during this health emergency","type":"article-journal"},"uris":["http://www.mendeley.com/documents/?uuid=29abb050-7fe6-36ec-af26-039537e10073"]}],"mendeley":{"formattedCitation":"(Rogers and Power, 2020)","plainTextFormattedCitation":"(Rogers and Power, 2020)","previouslyFormattedCitation":"(Rogers and Power, 2020)"},"properties":{"noteIndex":0},"schema":"https://github.com/citation-style-language/schema/raw/master/csl-citation.json"}</w:instrText>
      </w:r>
      <w:r>
        <w:rPr>
          <w:rFonts w:asciiTheme="minorHAnsi" w:hAnsiTheme="minorHAnsi" w:cstheme="minorHAnsi"/>
        </w:rPr>
        <w:fldChar w:fldCharType="separate"/>
      </w:r>
      <w:r w:rsidRPr="00D2265D">
        <w:rPr>
          <w:rFonts w:asciiTheme="minorHAnsi" w:hAnsiTheme="minorHAnsi" w:cstheme="minorHAnsi"/>
          <w:noProof/>
        </w:rPr>
        <w:t>(Rogers and Power, 2020)</w:t>
      </w:r>
      <w:r>
        <w:rPr>
          <w:rFonts w:asciiTheme="minorHAnsi" w:hAnsiTheme="minorHAnsi" w:cstheme="minorHAnsi"/>
        </w:rPr>
        <w:fldChar w:fldCharType="end"/>
      </w:r>
      <w:r>
        <w:rPr>
          <w:rFonts w:asciiTheme="minorHAnsi" w:hAnsiTheme="minorHAnsi" w:cstheme="minorHAnsi"/>
        </w:rPr>
        <w:t xml:space="preserve"> without security or outdoor space for instance. However, in this paper, I focus on the intersectionalities of age and disability. During the UK’s response to the pandemic all those aged over 70 have been grouped together in their requirement to shield </w:t>
      </w:r>
      <w:r>
        <w:rPr>
          <w:rFonts w:asciiTheme="minorHAnsi" w:hAnsiTheme="minorHAnsi" w:cstheme="minorHAnsi"/>
        </w:rPr>
        <w:fldChar w:fldCharType="begin" w:fldLock="1"/>
      </w:r>
      <w:r>
        <w:rPr>
          <w:rFonts w:asciiTheme="minorHAnsi" w:hAnsiTheme="minorHAnsi" w:cstheme="minorHAnsi"/>
        </w:rPr>
        <w:instrText>ADDIN CSL_CITATION {"citationItems":[{"id":"ITEM-1","itemData":{"URL":"https://www.who.int/emergencies/diseases/novel-coronavirus-2019/events-as-they-happen","accessed":{"date-parts":[["2020","4","29"]]},"author":[{"dropping-particle":"","family":"World Health Organisation","given":"","non-dropping-particle":"","parse-names":false,"suffix":""}],"id":"ITEM-1","issued":{"date-parts":[["2020"]]},"title":"Coronavirus (COVID-19) events as they happen","type":"webpage"},"uris":["http://www.mendeley.com/documents/?uuid=3a020489-ce2d-3f07-9bfc-a82e9ffcbe18"]}],"mendeley":{"formattedCitation":"(World Health Organisation, 2020)","plainTextFormattedCitation":"(World Health Organisation, 2020)","previouslyFormattedCitation":"(World Health Organisation, 2020)"},"properties":{"noteIndex":0},"schema":"https://github.com/citation-style-language/schema/raw/master/csl-citation.json"}</w:instrText>
      </w:r>
      <w:r>
        <w:rPr>
          <w:rFonts w:asciiTheme="minorHAnsi" w:hAnsiTheme="minorHAnsi" w:cstheme="minorHAnsi"/>
        </w:rPr>
        <w:fldChar w:fldCharType="separate"/>
      </w:r>
      <w:r w:rsidRPr="00CA6531">
        <w:rPr>
          <w:rFonts w:asciiTheme="minorHAnsi" w:hAnsiTheme="minorHAnsi" w:cstheme="minorHAnsi"/>
          <w:noProof/>
        </w:rPr>
        <w:t>(World Health Organisation, 2020)</w:t>
      </w:r>
      <w:r>
        <w:rPr>
          <w:rFonts w:asciiTheme="minorHAnsi" w:hAnsiTheme="minorHAnsi" w:cstheme="minorHAnsi"/>
        </w:rPr>
        <w:fldChar w:fldCharType="end"/>
      </w:r>
      <w:r>
        <w:rPr>
          <w:rFonts w:asciiTheme="minorHAnsi" w:hAnsiTheme="minorHAnsi" w:cstheme="minorHAnsi"/>
        </w:rPr>
        <w:t xml:space="preserve">, with all those over 70 treated as a risk to themselves and wider society, no matter of how otherwise healthy or unhealthy they may be. Yet multiple authors have discussed the existence of a third and fourth age in later life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{"citationItems":[{"id":"ITEM-1","itemData":{"DOI":"10.1016/J.JAGING.2015.12.002","ISSN":"0890-4065","abstract":"There are many studies that have examined the meaning of home for older people. In this article, our aim is to add the concept of ‘liminal homes’ to the existing discussion: While the concept of liminal homes can be applied to a number of ‘interim spaces’, we focus in our study, on those older people who have to consider, or are concretely confronted with, the need to move into another living space, because of declining health. Based on interviews and photo-elicitation with 26 older lower-income seniors living in Montreal, Québec, this article demonstrates the complexity of liminality and analyzes the dynamics of this process, composed of a web of interrelated and often dichotomous elements. These include the idealized home in contrast to (sometimes imagined) institutions; declining health as opposed to the ideals of active aging and third age; and the widely promoted concept of aging in place versus the reality of being ‘stuck in place’ due to limited resources. The strategies employed by these older Quebeckers to remain in this state and resist a move to another living space, are the often arduous construction of a ‘patchwork of care’.","author":[{"dropping-particle":"","family":"Leibing","given":"Annette","non-dropping-particle":"","parse-names":false,"suffix":""},{"dropping-particle":"","family":"Guberman","given":"Nancy","non-dropping-particle":"","parse-names":false,"suffix":""},{"dropping-particle":"","family":"Wiles","given":"Janine","non-dropping-particle":"","parse-names":false,"suffix":""}],"container-title":"Journal of Aging Studies","id":"ITEM-1","issued":{"date-parts":[["2016","4","1"]]},"page":"10-19","publisher":"JAI","title":"Liminal homes: Older people, loss of capacities, and the present future of living spaces","type":"article-journal","volume":"37"},"uris":["http://www.mendeley.com/documents/?uuid=eedb9542-6318-341a-ba9c-ca7720f1a072"]},{"id":"ITEM-2","itemData":{"DOI":"10.1016/J.JAGING.2017.10.002","ISSN":"0890-4065","abstract":"Longevity is an aspiration at the population level, a goal of public health policy and research. In the later decades of life, longevity goals also deserve scrutiny at the personal level to understand whether people welcome longer lives. Contradictory preferences could be expected, both the embrace of longevity and hesitation. The desire for extended life was examined using qualitative interviews in parallel designs among 90 persons aged 62 and older at sites in Germany, China, and the United States. Just over one third of the participants declined to express aspirations for longer life, some because they felt that their lives had reached a stage of completion and some as a form of fate acceptance. A larger number did indeed want extended lives but less than half estimated an amount of time that they desired. Moreover, there was strong opinion that longer lives were desirable only if current or acceptable levels of health were maintained. These replies indicate that future time is welcome so long as it occurs in the “third age” of independent living and not in the “fourth age” of vulnerability and decline. Replies also reveal that many older adults in these three cultures conceptually map the future not as a smooth continuum of time but rather as segmented into states, one kind of which is wanted and one which is not.","author":[{"dropping-particle":"","family":"Ekerdt","given":"David J.","non-dropping-particle":"","parse-names":false,"suffix":""},{"dropping-particle":"","family":"Koss","given":"Catheryn S.","non-dropping-particle":"","parse-names":false,"suffix":""},{"dropping-particle":"","family":"Li","given":"Angel","non-dropping-particle":"","parse-names":false,"suffix":""},{"dropping-particle":"","family":"Münch","given":"Anne","non-dropping-particle":"","parse-names":false,"suffix":""},{"dropping-particle":"","family":"Lessenich","given":"Stephan","non-dropping-particle":"","parse-names":false,"suffix":""},{"dropping-particle":"","family":"Fung","given":"Helene H.","non-dropping-particle":"","parse-names":false,"suffix":""}],"container-title":"Journal of Aging Studies","id":"ITEM-2","issued":{"date-parts":[["2017","12","1"]]},"page":"46-52","publisher":"JAI","title":"Is longevity a value for older adults?","type":"article-journal","volume":"43"},"uris":["http://www.mendeley.com/documents/?uuid=589a75b7-51a2-34fb-9447-6747f4e48514"]},{"id":"ITEM-3","itemData":{"DOI":"10.1017/S0144686X05003831","ISBN":"0144-686X","ISSN":"0144686X","abstract":"There is a widespread view among social gerontologists that chronological age is an 'empty' variable, even though it is central to the construction of social identities, both in bureaucratic contexts and in less formal social interaction. This paper draws on material stored in the Mass-Observation Archive at the University of Sussex, England. A large panel of 'ordinary people' was asked to write about 'growing older' in 1992 and about 'birthdays' in 2002. An analysis of the ways in which they revealed their age demonstrates that the revelation of chronological age is unproblematic in certain contexts that are deemed appropriate. Difficulties arise as a result of the association of age with various more nebulous statuses such as 'middle-aged' and 'old'. The implications for the concept of 'the third age' are discussed and it is concluded that social gerontology should pay more attention to the theoretical significance of chronological age and age-identity and less to age statuses.","author":[{"dropping-particle":"","family":"Bytheway","given":"Bill","non-dropping-particle":"","parse-names":false,"suffix":""}],"container-title":"Ageing and Society","id":"ITEM-3","issue":"4","issued":{"date-parts":[["2005"]]},"page":"463-477","title":"Age-identities and the celebration of birthdays","type":"article-journal","volume":"25"},"uris":["http://www.mendeley.com/documents/?uuid=7a91f66c-5d4a-3442-a08b-49ac35e11a07"]},{"id":"ITEM-4","itemData":{"DOI":"10.1017/S0144686X20000641","abstract":"This paper presents a model for studying ageing and technology. It investigates the theoretical gains that can be made by combining insights from Age Studies and Science and Technology Studies (STS). Although technology has become a much more salient part in the everyday lives of older people and investments are high in technologies to deal with the alleged challenges of demographic change, theory development about ageing-technology relations has not kept up with these trends. Partly this is due to the poor connection between the social scientific understanding of ageing and the technically focused discipline of gerontechnology. This has led to an interventionist logic that underlies much of the current and implicit theorising about ageing and technology. We briefly analyse the problems of the interventionist logic and then present a model that conceptualises ageing and technology as co-constituted. We propose this model-which we call the CAT-model-to highlight a number of fundamental ideas about ageing-technology relations. At the centre are four different arenas (life-worlds of older people, design worlds, technological artefacts and images of ageing) in and across which these relations can and should be studied. To develop the model, we build on our own theoretical and empirical work over the last decade, and on examples from recent scholarship that straddle the disciplinary boundaries between STS and Age Studies.","author":[{"dropping-particle":"","family":"Peine","given":"Alexander","non-dropping-particle":"","parse-names":false,"suffix":""},{"dropping-particle":"","family":"Neven","given":"Louis","non-dropping-particle":"","parse-names":false,"suffix":""}],"container-title":"Ageing and Society","id":"ITEM-4","issued":{"date-parts":[["2020"]]},"page":"1-22","title":"The co-constitution of ageing and technology-a model and agenda","type":"article-journal"},"uris":["http://www.mendeley.com/documents/?uuid=5ce2d066-5882-351a-88dd-dea4de9da1cc"]}],"mendeley":{"formattedCitation":"(Bytheway, 2005; Leibing, Guberman and Wiles, 2016; Ekerdt &lt;i&gt;et al.&lt;/i&gt;, 2017; Peine and Neven, 2020)","plainTextFormattedCitation":"(Bytheway, 2005; Leibing, Guberman and Wiles, 2016; Ekerdt et al., 2017; Peine and Neven, 2020)","previouslyFormattedCitation":"(Bytheway, 2005; Leibing, Guberman and Wiles, 2016; Ekerdt &lt;i&gt;et al.&lt;/i&gt;, 2017; Peine and Neven, 2020)"},"properties":{"noteIndex":0},"schema":"https://github.com/citation-style-language/schema/raw/master/csl-citation.json"}</w:instrText>
      </w:r>
      <w:r>
        <w:rPr>
          <w:rFonts w:asciiTheme="minorHAnsi" w:hAnsiTheme="minorHAnsi" w:cstheme="minorHAnsi"/>
        </w:rPr>
        <w:fldChar w:fldCharType="separate"/>
      </w:r>
      <w:r w:rsidRPr="00024036">
        <w:rPr>
          <w:rFonts w:asciiTheme="minorHAnsi" w:hAnsiTheme="minorHAnsi" w:cstheme="minorHAnsi"/>
          <w:noProof/>
        </w:rPr>
        <w:t xml:space="preserve">(Bytheway, 2005; Leibing, Guberman and Wiles, 2016; Ekerdt </w:t>
      </w:r>
      <w:r w:rsidRPr="00024036">
        <w:rPr>
          <w:rFonts w:asciiTheme="minorHAnsi" w:hAnsiTheme="minorHAnsi" w:cstheme="minorHAnsi"/>
          <w:i/>
          <w:noProof/>
        </w:rPr>
        <w:t>et al.</w:t>
      </w:r>
      <w:r w:rsidRPr="00024036">
        <w:rPr>
          <w:rFonts w:asciiTheme="minorHAnsi" w:hAnsiTheme="minorHAnsi" w:cstheme="minorHAnsi"/>
          <w:noProof/>
        </w:rPr>
        <w:t>, 2017; Peine and Neven, 2020)</w:t>
      </w:r>
      <w:r>
        <w:rPr>
          <w:rFonts w:asciiTheme="minorHAnsi" w:hAnsiTheme="minorHAnsi" w:cstheme="minorHAnsi"/>
        </w:rPr>
        <w:fldChar w:fldCharType="end"/>
      </w:r>
      <w:r>
        <w:rPr>
          <w:rFonts w:asciiTheme="minorHAnsi" w:hAnsiTheme="minorHAnsi" w:cstheme="minorHAnsi"/>
        </w:rPr>
        <w:t xml:space="preserve">. The third age is a new post-retirement stage of life concerned with personal fulfilment, whilst the fourth age is a period of life associated with dependency, decrepitude and death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{"citationItems":[{"id":"ITEM-1","itemData":{"DOI":"10.1016/J.JAGING.2017.10.002","ISSN":"0890-4065","abstract":"Longevity is an aspiration at the population level, a goal of public health policy and research. In the later decades of life, longevity goals also deserve scrutiny at the personal level to understand whether people welcome longer lives. Contradictory preferences could be expected, both the embrace of longevity and hesitation. The desire for extended life was examined using qualitative interviews in parallel designs among 90 persons aged 62 and older at sites in Germany, China, and the United States. Just over one third of the participants declined to express aspirations for longer life, some because they felt that their lives had reached a stage of completion and some as a form of fate acceptance. A larger number did indeed want extended lives but less than half estimated an amount of time that they desired. Moreover, there was strong opinion that longer lives were desirable only if current or acceptable levels of health were maintained. These replies indicate that future time is welcome so long as it occurs in the “third age” of independent living and not in the “fourth age” of vulnerability and decline. Replies also reveal that many older adults in these three cultures conceptually map the future not as a smooth continuum of time but rather as segmented into states, one kind of which is wanted and one which is not.","author":[{"dropping-particle":"","family":"Ekerdt","given":"David J.","non-dropping-particle":"","parse-names":false,"suffix":""},{"dropping-particle":"","family":"Koss","given":"Catheryn S.","non-dropping-particle":"","parse-names":false,"suffix":""},{"dropping-particle":"","family":"Li","given":"Angel","non-dropping-particle":"","parse-names":false,"suffix":""},{"dropping-particle":"","family":"Münch","given":"Anne","non-dropping-particle":"","parse-names":false,"suffix":""},{"dropping-particle":"","family":"Lessenich","given":"Stephan","non-dropping-particle":"","parse-names":false,"suffix":""},{"dropping-particle":"","family":"Fung","given":"Helene H.","non-dropping-particle":"","parse-names":false,"suffix":""}],"container-title":"Journal of Aging Studies","id":"ITEM-1","issued":{"date-parts":[["2017","12","1"]]},"page":"46-52","publisher":"JAI","title":"Is longevity a value for older adults?","type":"article-journal","volume":"43"},"uris":["http://www.mendeley.com/documents/?uuid=589a75b7-51a2-34fb-9447-6747f4e48514"]}],"mendeley":{"formattedCitation":"(Ekerdt &lt;i&gt;et al.&lt;/i&gt;, 2017)","plainTextFormattedCitation":"(Ekerdt et al., 2017)","previouslyFormattedCitation":"(Ekerdt &lt;i&gt;et al.&lt;/i&gt;, 2017)"},"properties":{"noteIndex":0},"schema":"https://github.com/citation-style-language/schema/raw/master/csl-citation.json"}</w:instrText>
      </w:r>
      <w:r>
        <w:rPr>
          <w:rFonts w:asciiTheme="minorHAnsi" w:hAnsiTheme="minorHAnsi" w:cstheme="minorHAnsi"/>
        </w:rPr>
        <w:fldChar w:fldCharType="separate"/>
      </w:r>
      <w:r w:rsidRPr="00C2338B">
        <w:rPr>
          <w:rFonts w:asciiTheme="minorHAnsi" w:hAnsiTheme="minorHAnsi" w:cstheme="minorHAnsi"/>
          <w:noProof/>
        </w:rPr>
        <w:t xml:space="preserve">(Ekerdt </w:t>
      </w:r>
      <w:r w:rsidRPr="00C2338B">
        <w:rPr>
          <w:rFonts w:asciiTheme="minorHAnsi" w:hAnsiTheme="minorHAnsi" w:cstheme="minorHAnsi"/>
          <w:i/>
          <w:noProof/>
        </w:rPr>
        <w:t>et al.</w:t>
      </w:r>
      <w:r w:rsidRPr="00C2338B">
        <w:rPr>
          <w:rFonts w:asciiTheme="minorHAnsi" w:hAnsiTheme="minorHAnsi" w:cstheme="minorHAnsi"/>
          <w:noProof/>
        </w:rPr>
        <w:t>, 2017)</w:t>
      </w:r>
      <w:r>
        <w:rPr>
          <w:rFonts w:asciiTheme="minorHAnsi" w:hAnsiTheme="minorHAnsi" w:cstheme="minorHAnsi"/>
        </w:rPr>
        <w:fldChar w:fldCharType="end"/>
      </w:r>
      <w:r>
        <w:rPr>
          <w:rFonts w:asciiTheme="minorHAnsi" w:hAnsiTheme="minorHAnsi" w:cstheme="minorHAnsi"/>
        </w:rPr>
        <w:t xml:space="preserve">. The COVID-19 pandemic, at least in the UK, has in some ways re-classified all older people over 70 together and perpetuated further the stereotype of all older people as frail and burdensome members of the fourth age. This no doubt caused further problems for informal familial carers, many of whom are aged over 70 themselves </w:t>
      </w:r>
      <w:r>
        <w:rPr>
          <w:rFonts w:asciiTheme="minorHAnsi" w:hAnsiTheme="minorHAnsi" w:cstheme="minorHAnsi"/>
        </w:rPr>
        <w:fldChar w:fldCharType="begin" w:fldLock="1"/>
      </w:r>
      <w:r>
        <w:rPr>
          <w:rFonts w:asciiTheme="minorHAnsi" w:hAnsiTheme="minorHAnsi" w:cstheme="minorHAnsi"/>
        </w:rPr>
        <w:instrText>ADDIN CSL_CITATION {"citationItems":[{"id":"ITEM-1","itemData":{"author":[{"dropping-particle":"","family":"AGE UK","given":"","non-dropping-particle":"","parse-names":false,"suffix":""}],"id":"ITEM-1","issued":{"date-parts":[["2017"]]},"title":"Older carers left to fill the gap as our social care system crumbles | News | Age UK","type":"report"},"uris":["http://www.mendeley.com/documents/?uuid=c4889cff-0a01-31a9-8b00-277f1bf43abe"]}],"mendeley":{"formattedCitation":"(AGE UK, 2017)","plainTextFormattedCitation":"(AGE UK, 2017)","previouslyFormattedCitation":"(AGE UK, 2017)"},"properties":{"noteIndex":0},"schema":"https://github.com/citation-style-language/schema/raw/master/csl-citation.json"}</w:instrText>
      </w:r>
      <w:r>
        <w:rPr>
          <w:rFonts w:asciiTheme="minorHAnsi" w:hAnsiTheme="minorHAnsi" w:cstheme="minorHAnsi"/>
        </w:rPr>
        <w:fldChar w:fldCharType="separate"/>
      </w:r>
      <w:r w:rsidRPr="003E6E80">
        <w:rPr>
          <w:rFonts w:asciiTheme="minorHAnsi" w:hAnsiTheme="minorHAnsi" w:cstheme="minorHAnsi"/>
          <w:noProof/>
        </w:rPr>
        <w:t>(AGE UK, 2017)</w:t>
      </w:r>
      <w:r>
        <w:rPr>
          <w:rFonts w:asciiTheme="minorHAnsi" w:hAnsiTheme="minorHAnsi" w:cstheme="minorHAnsi"/>
        </w:rPr>
        <w:fldChar w:fldCharType="end"/>
      </w:r>
      <w:r>
        <w:rPr>
          <w:rFonts w:asciiTheme="minorHAnsi" w:hAnsiTheme="minorHAnsi" w:cstheme="minorHAnsi"/>
        </w:rPr>
        <w:t xml:space="preserve">. Relatedly, those with disabilities (or underlying health conditions) have, at least within the UK’s pandemic response, been dehumanised and pathologized to a certain extent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S0140-6736(20)30979-X","ISSN":"1474547X","PMID":"32353327","author":[{"dropping-particle":"","family":"Ahmad","given":"Ayesha","non-dropping-particle":"","parse-names":false,"suffix":""},{"dropping-particle":"","family":"Chung","given":"Ryoa","non-dropping-particle":"","parse-names":false,"suffix":""},{"dropping-particle":"","family":"Eckenwiler","given":"Lisa","non-dropping-particle":"","parse-names":false,"suffix":""},{"dropping-particle":"","family":"Ganguli-Mitra","given":"Agomoni","non-dropping-particle":"","parse-names":false,"suffix":""},{"dropping-particle":"","family":"Hunt","given":"Matthew","non-dropping-particle":"","parse-names":false,"suffix":""},{"dropping-particle":"","family":"Richards","given":"Rebecca","non-dropping-particle":"","parse-names":false,"suffix":""},{"dropping-particle":"","family":"Saghai","given":"Yashar","non-dropping-particle":"","parse-names":false,"suffix":""},{"dropping-particle":"","family":"Schwartz","given":"Lisa","non-dropping-particle":"","parse-names":false,"suffix":""},{"dropping-particle":"","family":"Scully","given":"Jackie Leach","non-dropping-particle":"","parse-names":false,"suffix":""},{"dropping-particle":"","family":"Wild","given":"Verina","non-dropping-particle":"","parse-names":false,"suffix":""}],"container-title":"The Lancet","id":"ITEM-1","issue":"10235","issued":{"date-parts":[["2020","5","9"]]},"page":"1481-1482","publisher":"Lancet Publishing Group","title":"What does it mean to be made vulnerable in the era of COVID-19?","type":"article","volume":"395"},"uris":["http://www.mendeley.com/documents/?uuid=4a9cf1bc-68d4-3b8b-a9a2-c21ce65d299d"]},{"id":"ITEM-2","itemData":{"DOI":"10.1089/jpm.2016.0168","ISSN":"15577740","PMID":"27809645","abstract":"Background: Despite frequent encounters with the healthcare system and high risk for secondary conditions, it is unclear how frequently individuals living with serious physical disabilities document advance directives (AD) or engage in advance care planning (ACP). Their perspectives on these topics are largely unknown. Objective: We aimed to characterize the perspectives of individuals with serious physical disabilities receiving care from two different healthcare delivery settings on the value of AD and ACP. Design: Key informant interviews were conducted, audiorecorded, transcribed, and analyzed using thematic analysis and constant comparative analysis. Subjects: Twenty-five adults with serious physical disabilities were interviewed. Results: Five organizing themes emerged as follows: (A) AD is a right versus responsibility, (B) past medical experiences influence ACP engagement, (C) ACP requires relationship-centered decision support, (D) concerns for care after death, and (E) suggestions for improving ACP experiences. Participants wished to engage in a relationship-centered approach to ACP, yet voiced hesitation due to experiences of significant medical bias and mistreatment, typically surrounding judgments of their quality of life. Conclusions: Better health professional training in ACP and heightened awareness of the unique ACP considerations pertaining to people with disabilities are recommended.","author":[{"dropping-particle":"","family":"Mitchell","given":"Suzanne E.","non-dropping-particle":"","parse-names":false,"suffix":""},{"dropping-particle":"","family":"Weigel","given":"Gabriela M.","non-dropping-particle":"","parse-names":false,"suffix":""},{"dropping-particle":"","family":"Stewart","given":"Sabrina K.A.","non-dropping-particle":"","parse-names":false,"suffix":""},{"dropping-particle":"","family":"Mako","given":"Morgan","non-dropping-particle":"","parse-names":false,"suffix":""},{"dropping-particle":"","family":"Loughnane","given":"John F.","non-dropping-particle":"","parse-names":false,"suffix":""}],"container-title":"Journal of Palliative Medicine","id":"ITEM-2","issue":"2","issued":{"date-parts":[["2017","2","1"]]},"page":"127-133","publisher":"Mary Ann Liebert Inc.","title":"Experiences and Perspectives on Advance Care Planning among Individuals Living with Serious Physical Disabilities","type":"article-journal","volume":"20"},"uris":["http://www.mendeley.com/documents/?uuid=7db3ff42-7032-33c0-afe7-a7c0b331fa7d"]}],"mendeley":{"formattedCitation":"(Mitchell &lt;i&gt;et al.&lt;/i&gt;, 2017; Ahmad &lt;i&gt;et al.&lt;/i&gt;, 2020)","plainTextFormattedCitation":"(Mitchell et al., 2017; Ahmad et al., 2020)","previouslyFormattedCitation":"(Mitchell &lt;i&gt;et al.&lt;/i&gt;, 2017; Ahmad &lt;i&gt;et al.&lt;/i&gt;, 2020)"},"properties":{"noteIndex":0},"schema":"https://github.com/citation-style-language/schema/raw/master/csl-citation.json"}</w:instrText>
      </w:r>
      <w:r>
        <w:rPr>
          <w:rFonts w:asciiTheme="minorHAnsi" w:hAnsiTheme="minorHAnsi" w:cstheme="minorHAnsi"/>
        </w:rPr>
        <w:fldChar w:fldCharType="separate"/>
      </w:r>
      <w:r w:rsidRPr="002C3AB5">
        <w:rPr>
          <w:rFonts w:asciiTheme="minorHAnsi" w:hAnsiTheme="minorHAnsi" w:cstheme="minorHAnsi"/>
          <w:noProof/>
        </w:rPr>
        <w:t xml:space="preserve">(Mitchell </w:t>
      </w:r>
      <w:r w:rsidRPr="002C3AB5">
        <w:rPr>
          <w:rFonts w:asciiTheme="minorHAnsi" w:hAnsiTheme="minorHAnsi" w:cstheme="minorHAnsi"/>
          <w:i/>
          <w:noProof/>
        </w:rPr>
        <w:t>et al.</w:t>
      </w:r>
      <w:r w:rsidRPr="002C3AB5">
        <w:rPr>
          <w:rFonts w:asciiTheme="minorHAnsi" w:hAnsiTheme="minorHAnsi" w:cstheme="minorHAnsi"/>
          <w:noProof/>
        </w:rPr>
        <w:t xml:space="preserve">, 2017; Ahmad </w:t>
      </w:r>
      <w:r w:rsidRPr="002C3AB5">
        <w:rPr>
          <w:rFonts w:asciiTheme="minorHAnsi" w:hAnsiTheme="minorHAnsi" w:cstheme="minorHAnsi"/>
          <w:i/>
          <w:noProof/>
        </w:rPr>
        <w:t>et al.</w:t>
      </w:r>
      <w:r w:rsidRPr="002C3AB5">
        <w:rPr>
          <w:rFonts w:asciiTheme="minorHAnsi" w:hAnsiTheme="minorHAnsi" w:cstheme="minorHAnsi"/>
          <w:noProof/>
        </w:rPr>
        <w:t>, 2020)</w:t>
      </w:r>
      <w:r>
        <w:rPr>
          <w:rFonts w:asciiTheme="minorHAnsi" w:hAnsiTheme="minorHAnsi" w:cstheme="minorHAnsi"/>
        </w:rPr>
        <w:fldChar w:fldCharType="end"/>
      </w:r>
      <w:r>
        <w:rPr>
          <w:rFonts w:asciiTheme="minorHAnsi" w:hAnsiTheme="minorHAnsi" w:cstheme="minorHAnsi"/>
        </w:rPr>
        <w:t xml:space="preserve"> as ableist and normative health and social care planning still dominates within many of our societies. Furthermore, within the UK specifically, critics of the Coronavirus Act (the emergency legislation which the UK government passed at the start of lockdown) said it allowed local councils to downgrade their duty of care towards disabled and older people </w:t>
      </w:r>
      <w:r>
        <w:rPr>
          <w:rFonts w:asciiTheme="minorHAnsi" w:hAnsiTheme="minorHAnsi" w:cstheme="minorHAnsi"/>
        </w:rPr>
        <w:fldChar w:fldCharType="begin" w:fldLock="1"/>
      </w:r>
      <w:r>
        <w:rPr>
          <w:rFonts w:asciiTheme="minorHAnsi" w:hAnsiTheme="minorHAnsi" w:cstheme="minorHAnsi"/>
        </w:rPr>
        <w:instrText>ADDIN CSL_CITATION {"citationItems":[{"id":"ITEM-1","itemData":{"author":[{"dropping-particle":"","family":"BBC NEWS","given":"","non-dropping-particle":"","parse-names":false,"suffix":""}],"id":"ITEM-1","issued":{"date-parts":[["2020"]]},"title":"Coronavirus: Why disabled people are calling for a Covid-19 inquiry - BBC News","type":"article-newspaper"},"uris":["http://www.mendeley.com/documents/?uuid=5a883159-9543-360e-b178-8afc17d6c2ee"]}],"mendeley":{"formattedCitation":"(BBC NEWS, 2020)","plainTextFormattedCitation":"(BBC NEWS, 2020)","previouslyFormattedCitation":"(BBC NEWS, 2020)"},"properties":{"noteIndex":0},"schema":"https://github.com/citation-style-language/schema/raw/master/csl-citation.json"}</w:instrText>
      </w:r>
      <w:r>
        <w:rPr>
          <w:rFonts w:asciiTheme="minorHAnsi" w:hAnsiTheme="minorHAnsi" w:cstheme="minorHAnsi"/>
        </w:rPr>
        <w:fldChar w:fldCharType="separate"/>
      </w:r>
      <w:r w:rsidRPr="00872114">
        <w:rPr>
          <w:rFonts w:asciiTheme="minorHAnsi" w:hAnsiTheme="minorHAnsi" w:cstheme="minorHAnsi"/>
          <w:noProof/>
        </w:rPr>
        <w:t>(BBC NEWS, 2020)</w:t>
      </w:r>
      <w:r>
        <w:rPr>
          <w:rFonts w:asciiTheme="minorHAnsi" w:hAnsiTheme="minorHAnsi" w:cstheme="minorHAnsi"/>
        </w:rPr>
        <w:fldChar w:fldCharType="end"/>
      </w:r>
      <w:r>
        <w:rPr>
          <w:rFonts w:asciiTheme="minorHAnsi" w:hAnsiTheme="minorHAnsi" w:cstheme="minorHAnsi"/>
        </w:rPr>
        <w:t>. For older people who also live with a disability, including several of my key research participants, this can be a double blow, as they are stereotyped and stigmatised as a risky member of society on account of both their age and disability. As such, these inequalities and intersectionalities have converged during the COVID-19 pandemic creating a potential shift in experiences of health and social care, and the home.</w:t>
      </w:r>
    </w:p>
    <w:p w14:paraId="0813546D" w14:textId="77777777" w:rsidR="00A76263" w:rsidRPr="00E03411" w:rsidRDefault="00A76263" w:rsidP="00A76263">
      <w:pPr>
        <w:spacing w:line="360" w:lineRule="auto"/>
        <w:rPr>
          <w:rFonts w:asciiTheme="minorHAnsi" w:hAnsiTheme="minorHAnsi" w:cstheme="minorHAnsi"/>
        </w:rPr>
      </w:pPr>
    </w:p>
    <w:p w14:paraId="689A9C22" w14:textId="77777777" w:rsidR="00A76263" w:rsidRPr="00E03411" w:rsidRDefault="00A76263" w:rsidP="00A76263">
      <w:pPr>
        <w:pStyle w:val="Heading2"/>
        <w:spacing w:line="360" w:lineRule="auto"/>
        <w:rPr>
          <w:rFonts w:asciiTheme="minorHAnsi" w:hAnsiTheme="minorHAnsi"/>
        </w:rPr>
      </w:pPr>
      <w:r>
        <w:rPr>
          <w:rFonts w:asciiTheme="minorHAnsi" w:hAnsiTheme="minorHAnsi"/>
        </w:rPr>
        <w:t>COVID-19 s</w:t>
      </w:r>
      <w:r w:rsidRPr="00E03411">
        <w:rPr>
          <w:rFonts w:asciiTheme="minorHAnsi" w:hAnsiTheme="minorHAnsi"/>
        </w:rPr>
        <w:t>hifting landscapes of care and home</w:t>
      </w:r>
    </w:p>
    <w:p w14:paraId="0E64A995" w14:textId="77777777" w:rsidR="00A76263" w:rsidRPr="00E03411" w:rsidRDefault="00A76263" w:rsidP="00A76263">
      <w:pPr>
        <w:spacing w:line="360" w:lineRule="auto"/>
        <w:rPr>
          <w:rFonts w:asciiTheme="minorHAnsi" w:hAnsiTheme="minorHAnsi"/>
        </w:rPr>
      </w:pPr>
    </w:p>
    <w:p w14:paraId="46CA7BD1" w14:textId="77777777" w:rsidR="00A76263" w:rsidRDefault="00A76263" w:rsidP="00A76263">
      <w:pPr>
        <w:spacing w:line="360" w:lineRule="auto"/>
        <w:rPr>
          <w:rFonts w:asciiTheme="minorHAnsi" w:hAnsiTheme="minorHAnsi" w:cstheme="minorHAnsi"/>
          <w:bdr w:val="none" w:sz="0" w:space="0" w:color="auto" w:frame="1"/>
          <w:lang w:eastAsia="en-GB"/>
        </w:rPr>
      </w:pPr>
      <w:r w:rsidRPr="00E03411">
        <w:rPr>
          <w:rFonts w:asciiTheme="minorHAnsi" w:hAnsiTheme="minorHAnsi" w:cstheme="minorHAnsi"/>
        </w:rPr>
        <w:t xml:space="preserve">I also wonder if the implications of the COVID-19 lockdown will ultimately change how we, as a society, consider spaces and places of care, borrowing a phrase that Power and Hall </w:t>
      </w:r>
      <w:r w:rsidRPr="00E03411">
        <w:rPr>
          <w:rFonts w:asciiTheme="minorHAnsi" w:hAnsiTheme="minorHAnsi" w:cstheme="minorHAnsi"/>
        </w:rPr>
        <w:lastRenderedPageBreak/>
        <w:fldChar w:fldCharType="begin" w:fldLock="1"/>
      </w:r>
      <w:r w:rsidRPr="00E03411">
        <w:rPr>
          <w:rFonts w:asciiTheme="minorHAnsi" w:hAnsiTheme="minorHAnsi" w:cstheme="minorHAnsi"/>
        </w:rPr>
        <w:instrText>ADDIN CSL_CITATION {"citationItems":[{"id":"ITEM-1","itemData":{"DOI":"10.1080/14649365.2017.1327612","ISSN":"1464-9365","author":[{"dropping-particle":"","family":"Power","given":"Andrew","non-dropping-particle":"","parse-names":false,"suffix":""},{"dropping-particle":"","family":"Hall","given":"Edward","non-dropping-particle":"","parse-names":false,"suffix":""}],"container-title":"Social &amp; Cultural Geography","id":"ITEM-1","issue":"3","issued":{"date-parts":[["2018","4","3"]]},"page":"303-313","title":"Placing care in times of austerity","type":"article-journal","volume":"19"},"suppress-author":1,"uris":["http://www.mendeley.com/documents/?uuid=73af28d9-b151-3af9-83e7-e0a47627abb1"]}],"mendeley":{"formattedCitation":"(2018)","plainTextFormattedCitation":"(2018)","previouslyFormattedCitation":"(2018)"},"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(2018)</w:t>
      </w:r>
      <w:r w:rsidRPr="00E03411">
        <w:rPr>
          <w:rFonts w:asciiTheme="minorHAnsi" w:hAnsiTheme="minorHAnsi" w:cstheme="minorHAnsi"/>
        </w:rPr>
        <w:fldChar w:fldCharType="end"/>
      </w:r>
      <w:r w:rsidRPr="00E03411">
        <w:rPr>
          <w:rFonts w:asciiTheme="minorHAnsi" w:hAnsiTheme="minorHAnsi" w:cstheme="minorHAnsi"/>
        </w:rPr>
        <w:t xml:space="preserve"> have referred to previously as ‘shifting landscapes of care’. </w:t>
      </w:r>
      <w:r>
        <w:rPr>
          <w:rFonts w:asciiTheme="minorHAnsi" w:hAnsiTheme="minorHAnsi" w:cstheme="minorHAnsi"/>
        </w:rPr>
        <w:t>With t</w:t>
      </w:r>
      <w:r w:rsidRPr="00E03411">
        <w:rPr>
          <w:rFonts w:asciiTheme="minorHAnsi" w:hAnsiTheme="minorHAnsi" w:cstheme="minorHAnsi"/>
        </w:rPr>
        <w:t>he recent moves to</w:t>
      </w:r>
      <w:r>
        <w:rPr>
          <w:rFonts w:asciiTheme="minorHAnsi" w:hAnsiTheme="minorHAnsi" w:cstheme="minorHAnsi"/>
        </w:rPr>
        <w:t>wards</w:t>
      </w:r>
      <w:r w:rsidRPr="00E03411">
        <w:rPr>
          <w:rFonts w:asciiTheme="minorHAnsi" w:hAnsiTheme="minorHAnsi" w:cstheme="minorHAnsi"/>
        </w:rPr>
        <w:t xml:space="preserve"> increase</w:t>
      </w:r>
      <w:r>
        <w:rPr>
          <w:rFonts w:asciiTheme="minorHAnsi" w:hAnsiTheme="minorHAnsi" w:cstheme="minorHAnsi"/>
        </w:rPr>
        <w:t xml:space="preserve">d </w:t>
      </w:r>
      <w:r w:rsidRPr="00E03411">
        <w:rPr>
          <w:rFonts w:asciiTheme="minorHAnsi" w:hAnsiTheme="minorHAnsi" w:cstheme="minorHAnsi"/>
        </w:rPr>
        <w:t>healthcare at home, will the impacts of COVID-19 make these shifting landscapes more widespread and permanent</w:t>
      </w:r>
      <w:r>
        <w:rPr>
          <w:rFonts w:asciiTheme="minorHAnsi" w:hAnsiTheme="minorHAnsi" w:cstheme="minorHAnsi"/>
        </w:rPr>
        <w:t>?</w:t>
      </w:r>
      <w:r w:rsidRPr="00E03411">
        <w:rPr>
          <w:rFonts w:asciiTheme="minorHAnsi" w:hAnsiTheme="minorHAnsi" w:cstheme="minorHAnsi"/>
        </w:rPr>
        <w:t xml:space="preserve"> </w:t>
      </w:r>
      <w:r w:rsidRPr="00E03411">
        <w:rPr>
          <w:rFonts w:asciiTheme="minorHAnsi" w:hAnsiTheme="minorHAnsi" w:cstheme="minorHAnsi"/>
          <w:bdr w:val="none" w:sz="0" w:space="0" w:color="auto" w:frame="1"/>
          <w:lang w:eastAsia="en-GB"/>
        </w:rPr>
        <w:t xml:space="preserve"> Furthermore, older people themselves and their wider caring networks, in other words</w:t>
      </w:r>
      <w:r>
        <w:rPr>
          <w:rFonts w:asciiTheme="minorHAnsi" w:hAnsiTheme="minorHAnsi" w:cstheme="minorHAnsi"/>
          <w:bdr w:val="none" w:sz="0" w:space="0" w:color="auto" w:frame="1"/>
          <w:lang w:eastAsia="en-GB"/>
        </w:rPr>
        <w:t>,</w:t>
      </w:r>
      <w:r w:rsidRPr="00E03411">
        <w:rPr>
          <w:rFonts w:asciiTheme="minorHAnsi" w:hAnsiTheme="minorHAnsi" w:cstheme="minorHAnsi"/>
          <w:bdr w:val="none" w:sz="0" w:space="0" w:color="auto" w:frame="1"/>
          <w:lang w:eastAsia="en-GB"/>
        </w:rPr>
        <w:t xml:space="preserve"> the potential recipients of smart healthcare</w:t>
      </w:r>
      <w:r>
        <w:rPr>
          <w:rFonts w:asciiTheme="minorHAnsi" w:hAnsiTheme="minorHAnsi" w:cstheme="minorHAnsi"/>
          <w:bdr w:val="none" w:sz="0" w:space="0" w:color="auto" w:frame="1"/>
          <w:lang w:eastAsia="en-GB"/>
        </w:rPr>
        <w:t>,</w:t>
      </w:r>
      <w:r w:rsidRPr="00E03411">
        <w:rPr>
          <w:rFonts w:asciiTheme="minorHAnsi" w:hAnsiTheme="minorHAnsi" w:cstheme="minorHAnsi"/>
          <w:bdr w:val="none" w:sz="0" w:space="0" w:color="auto" w:frame="1"/>
          <w:lang w:eastAsia="en-GB"/>
        </w:rPr>
        <w:t xml:space="preserve"> may change their perceptions of the devices as a result of COVID-19. Such perceptions could be positive in terms of increased safety, empowerment and social interactions</w:t>
      </w:r>
      <w:r>
        <w:rPr>
          <w:rFonts w:asciiTheme="minorHAnsi" w:hAnsiTheme="minorHAnsi" w:cstheme="minorHAnsi"/>
          <w:bdr w:val="none" w:sz="0" w:space="0" w:color="auto" w:frame="1"/>
          <w:lang w:eastAsia="en-GB"/>
        </w:rPr>
        <w:t xml:space="preserve"> </w:t>
      </w:r>
      <w:r>
        <w:rPr>
          <w:rFonts w:asciiTheme="minorHAnsi" w:hAnsiTheme="minorHAnsi" w:cstheme="minorHAnsi"/>
          <w:bdr w:val="none" w:sz="0" w:space="0" w:color="auto" w:frame="1"/>
          <w:lang w:eastAsia="en-GB"/>
        </w:rPr>
        <w:fldChar w:fldCharType="begin" w:fldLock="1"/>
      </w:r>
      <w:r>
        <w:rPr>
          <w:rFonts w:asciiTheme="minorHAnsi" w:hAnsiTheme="minorHAnsi" w:cstheme="minorHAnsi"/>
          <w:bdr w:val="none" w:sz="0" w:space="0" w:color="auto" w:frame="1"/>
          <w:lang w:eastAsia="en-GB"/>
        </w:rPr>
        <w:instrText>ADDIN CSL_CITATION {"citationItems":[{"id":"ITEM-1","itemData":{"DOI":"10.1080/09613218.2017.1286882","ISSN":"14664321","abstract":"ABSTRACTSmart homes promise to significantly enhance domestic comfort, convenience, security and leisure whilst simultaneously reducing energy use through optimized home energy management. Their ability to achieve these multiple aims rests fundamentally on how they are used by householders, yet very little is currently known about this topic. The few studies that have explored the use of smart homes have tended to focus on special-interest groups and be quite short-term. This paper reports on new in-depth qualitative data that explore the domestication of a range of smart home technologies in 10 households participating in a nine-month field trial. Four core themes emerge: (1) smart home technologies are both technically and socially disruptive; (2) smart homes require forms of adaptation and familiarization from householders that can limit their use; (3) learning to use smart home technologies is a demanding and time-consuming task for which there is currently very little support available; and (4) there...","author":[{"dropping-particle":"","family":"Hargreaves","given":"Tom","non-dropping-particle":"","parse-names":false,"suffix":""},{"dropping-particle":"","family":"Wilson","given":"Charlie","non-dropping-particle":"","parse-names":false,"suffix":""},{"dropping-particle":"","family":"Hauxwell-Baldwin","given":"Richard","non-dropping-particle":"","parse-names":false,"suffix":""}],"container-title":"Building Research and Information","id":"ITEM-1","issue":"1","issued":{"date-parts":[["2018"]]},"title":"Learning to live in a smart home","type":"article-journal","volume":"46"},"uris":["http://www.mendeley.com/documents/?uuid=87776d3f-c68b-3d52-929b-70cea9462a2e"]}],"mendeley":{"formattedCitation":"(Hargreaves, Wilson and Hauxwell-Baldwin, 2018)","plainTextFormattedCitation":"(Hargreaves, Wilson and Hauxwell-Baldwin, 2018)","previouslyFormattedCitation":"(Hargreaves, Wilson and Hauxwell-Baldwin, 2018)"},"properties":{"noteIndex":0},"schema":"https://github.com/citation-style-language/schema/raw/master/csl-citation.json"}</w:instrText>
      </w:r>
      <w:r>
        <w:rPr>
          <w:rFonts w:asciiTheme="minorHAnsi" w:hAnsiTheme="minorHAnsi" w:cstheme="minorHAnsi"/>
          <w:bdr w:val="none" w:sz="0" w:space="0" w:color="auto" w:frame="1"/>
          <w:lang w:eastAsia="en-GB"/>
        </w:rPr>
        <w:fldChar w:fldCharType="separate"/>
      </w:r>
      <w:r w:rsidRPr="00BA3264">
        <w:rPr>
          <w:rFonts w:asciiTheme="minorHAnsi" w:hAnsiTheme="minorHAnsi" w:cstheme="minorHAnsi"/>
          <w:noProof/>
          <w:bdr w:val="none" w:sz="0" w:space="0" w:color="auto" w:frame="1"/>
          <w:lang w:eastAsia="en-GB"/>
        </w:rPr>
        <w:t>(Hargreaves, Wilson and Hauxwell-Baldwin, 2018)</w:t>
      </w:r>
      <w:r>
        <w:rPr>
          <w:rFonts w:asciiTheme="minorHAnsi" w:hAnsiTheme="minorHAnsi" w:cstheme="minorHAnsi"/>
          <w:bdr w:val="none" w:sz="0" w:space="0" w:color="auto" w:frame="1"/>
          <w:lang w:eastAsia="en-GB"/>
        </w:rPr>
        <w:fldChar w:fldCharType="end"/>
      </w:r>
      <w:r w:rsidRPr="00E03411">
        <w:rPr>
          <w:rFonts w:asciiTheme="minorHAnsi" w:hAnsiTheme="minorHAnsi" w:cstheme="minorHAnsi"/>
          <w:bdr w:val="none" w:sz="0" w:space="0" w:color="auto" w:frame="1"/>
          <w:lang w:eastAsia="en-GB"/>
        </w:rPr>
        <w:t xml:space="preserve">, although without autonomy, and proper social and economic access the perceptions of use may become more negative. </w:t>
      </w:r>
      <w:r>
        <w:rPr>
          <w:rFonts w:asciiTheme="minorHAnsi" w:hAnsiTheme="minorHAnsi" w:cstheme="minorHAnsi"/>
          <w:bdr w:val="none" w:sz="0" w:space="0" w:color="auto" w:frame="1"/>
          <w:lang w:eastAsia="en-GB"/>
        </w:rPr>
        <w:t>George, one of my key participants, highlighted this issue when discussing his intercom alarm which he had to answer every morning to let the housing officer know that he was okay.</w:t>
      </w:r>
    </w:p>
    <w:p w14:paraId="60FCCDBA" w14:textId="77777777" w:rsidR="00A76263" w:rsidRDefault="00A76263" w:rsidP="00A76263">
      <w:pPr>
        <w:spacing w:line="360" w:lineRule="auto"/>
        <w:rPr>
          <w:rFonts w:asciiTheme="minorHAnsi" w:hAnsiTheme="minorHAnsi" w:cstheme="minorHAnsi"/>
          <w:bdr w:val="none" w:sz="0" w:space="0" w:color="auto" w:frame="1"/>
          <w:lang w:eastAsia="en-GB"/>
        </w:rPr>
      </w:pPr>
    </w:p>
    <w:p w14:paraId="5D6D3960" w14:textId="77777777" w:rsidR="00A76263" w:rsidRDefault="00A76263" w:rsidP="00A76263">
      <w:pPr>
        <w:ind w:left="720"/>
        <w:rPr>
          <w:rFonts w:asciiTheme="minorHAnsi" w:hAnsiTheme="minorHAnsi" w:cstheme="minorHAnsi"/>
          <w:lang w:eastAsia="en-GB"/>
        </w:rPr>
      </w:pPr>
      <w:r w:rsidRPr="007E6237">
        <w:rPr>
          <w:rFonts w:asciiTheme="minorHAnsi" w:hAnsiTheme="minorHAnsi" w:cstheme="minorHAnsi"/>
          <w:lang w:eastAsia="en-GB"/>
        </w:rPr>
        <w:t xml:space="preserve">When I find that I can’t…you know it’s hard for me to get down on my knees no matter mind anybody else. I do rely on the care people manning the intercom you know. If </w:t>
      </w:r>
      <w:r w:rsidRPr="00F03C44">
        <w:rPr>
          <w:rFonts w:asciiTheme="minorHAnsi" w:hAnsiTheme="minorHAnsi" w:cstheme="minorHAnsi"/>
          <w:lang w:eastAsia="en-GB"/>
        </w:rPr>
        <w:t>I</w:t>
      </w:r>
      <w:r w:rsidRPr="007E6237">
        <w:rPr>
          <w:rFonts w:asciiTheme="minorHAnsi" w:hAnsiTheme="minorHAnsi" w:cstheme="minorHAnsi"/>
          <w:lang w:eastAsia="en-GB"/>
        </w:rPr>
        <w:t xml:space="preserve">…I don’t sleep well…but if I don’t put off the wee signal in the box, then a wee voice comes through the intercom, ‘are you alright Mr White’. It’s reassuring and gives a sense of security that there’s somebody there. But on the other hand, it chips away at the person. </w:t>
      </w:r>
    </w:p>
    <w:p w14:paraId="423F0BCA" w14:textId="77777777" w:rsidR="00A76263" w:rsidRDefault="00A76263" w:rsidP="00A76263">
      <w:pPr>
        <w:ind w:left="720"/>
        <w:rPr>
          <w:rFonts w:asciiTheme="minorHAnsi" w:hAnsiTheme="minorHAnsi" w:cstheme="minorHAnsi"/>
          <w:lang w:eastAsia="en-GB"/>
        </w:rPr>
      </w:pPr>
      <w:r>
        <w:rPr>
          <w:rFonts w:asciiTheme="minorHAnsi" w:hAnsiTheme="minorHAnsi" w:cstheme="minorHAnsi"/>
          <w:lang w:eastAsia="en-GB"/>
        </w:rPr>
        <w:t>[</w:t>
      </w:r>
      <w:r w:rsidRPr="00F03C44">
        <w:rPr>
          <w:rFonts w:asciiTheme="minorHAnsi" w:hAnsiTheme="minorHAnsi" w:cstheme="minorHAnsi"/>
          <w:lang w:eastAsia="en-GB"/>
        </w:rPr>
        <w:t>Meeting three with George, Cupar, August 2019]</w:t>
      </w:r>
    </w:p>
    <w:p w14:paraId="07B41E27" w14:textId="77777777" w:rsidR="00A76263" w:rsidRDefault="00A76263" w:rsidP="00A76263">
      <w:pPr>
        <w:rPr>
          <w:rFonts w:asciiTheme="minorHAnsi" w:hAnsiTheme="minorHAnsi" w:cstheme="minorHAnsi"/>
          <w:lang w:eastAsia="en-GB"/>
        </w:rPr>
      </w:pPr>
    </w:p>
    <w:p w14:paraId="23F56283" w14:textId="77777777" w:rsidR="00A76263" w:rsidRPr="007E6237" w:rsidRDefault="00A76263" w:rsidP="00A76263">
      <w:pPr>
        <w:pStyle w:val="Heading3"/>
        <w:rPr>
          <w:lang w:eastAsia="en-GB"/>
        </w:rPr>
      </w:pPr>
      <w:r>
        <w:rPr>
          <w:lang w:eastAsia="en-GB"/>
        </w:rPr>
        <w:t>Changing role of the home during the pandemic</w:t>
      </w:r>
    </w:p>
    <w:p w14:paraId="17D0F2BD" w14:textId="77777777" w:rsidR="00A76263" w:rsidRDefault="00A76263" w:rsidP="00A76263">
      <w:pPr>
        <w:spacing w:line="360" w:lineRule="auto"/>
        <w:rPr>
          <w:rFonts w:asciiTheme="minorHAnsi" w:hAnsiTheme="minorHAnsi" w:cstheme="minorHAnsi"/>
          <w:bdr w:val="none" w:sz="0" w:space="0" w:color="auto" w:frame="1"/>
          <w:lang w:eastAsia="en-GB"/>
        </w:rPr>
      </w:pPr>
    </w:p>
    <w:p w14:paraId="45FD0A83" w14:textId="77777777" w:rsidR="00A76263" w:rsidRDefault="00A76263" w:rsidP="00A76263">
      <w:pPr>
        <w:spacing w:line="360" w:lineRule="auto"/>
        <w:rPr>
          <w:rFonts w:asciiTheme="minorHAnsi" w:hAnsiTheme="minorHAnsi" w:cstheme="minorHAnsi"/>
        </w:rPr>
      </w:pPr>
      <w:r w:rsidRPr="00E03411">
        <w:rPr>
          <w:rFonts w:asciiTheme="minorHAnsi" w:hAnsiTheme="minorHAnsi" w:cstheme="minorHAnsi"/>
          <w:bdr w:val="none" w:sz="0" w:space="0" w:color="auto" w:frame="1"/>
          <w:lang w:eastAsia="en-GB"/>
        </w:rPr>
        <w:t xml:space="preserve">Within </w:t>
      </w:r>
      <w:r w:rsidRPr="00E03411">
        <w:rPr>
          <w:rFonts w:asciiTheme="minorHAnsi" w:hAnsiTheme="minorHAnsi" w:cstheme="minorHAnsi"/>
        </w:rPr>
        <w:t xml:space="preserve">the dominant narrative behind the push for healthcare smart homes, one constantly promoted benefit is the ability to live at home for longer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{"citationItems":[{"id":"ITEM-1","itemData":{"DOI":"10.1016/J.HEALTHPLACE.2018.01.006","ISSN":"1353-8292","abstract":"This article explores how people negotiate borders and boundaries within the home, in the context of health and the introduction of new technologies. We draw on an ethnographic study involving a socially diverse group of people, which included people with experience of telecare or smart home energy systems. Participants engaged in various strategies to regulate the borders of their home, even though new technologies have begun to change the nature of these borders. Participants managed health conditions but also their use of technology through boundary work that permitted devices to be more or less visible and integrated within the home. Findings highlight that if smart healthcare technologies are to be accepted in the home then there is a need for mechanisms that allow people to control the interpretation of data and flow of information generated about them and their households.","author":[{"dropping-particle":"","family":"Burrows","given":"Alison","non-dropping-particle":"","parse-names":false,"suffix":""},{"dropping-particle":"","family":"Coyle","given":"David","non-dropping-particle":"","parse-names":false,"suffix":""},{"dropping-particle":"","family":"Gooberman-Hill","given":"Rachael","non-dropping-particle":"","parse-names":false,"suffix":""}],"container-title":"Health &amp; Place","id":"ITEM-1","issued":{"date-parts":[["2018","3","1"]]},"page":"112-118","publisher":"Pergamon","title":"Privacy, boundaries and smart homes for health: An ethnographic study","type":"article-journal","volume":"50"},"uris":["http://www.mendeley.com/documents/?uuid=28e43faa-c658-3eb6-8fff-b874fc3d17ec"]}],"mendeley":{"formattedCitation":"(Burrows, Coyle and Gooberman-Hill, 2018)","plainTextFormattedCitation":"(Burrows, Coyle and Gooberman-Hill, 2018)","previouslyFormattedCitation":"(Burrows, Coyle and Gooberman-Hill, 2018)"},"properties":{"noteIndex":0},"schema":"https://github.com/citation-style-language/schema/raw/master/csl-citation.json"}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(Burrows, Coyle and Gooberman-Hill, 2018)</w:t>
      </w:r>
      <w:r w:rsidRPr="00E03411">
        <w:rPr>
          <w:rFonts w:asciiTheme="minorHAnsi" w:hAnsiTheme="minorHAnsi" w:cstheme="minorHAnsi"/>
        </w:rPr>
        <w:fldChar w:fldCharType="end"/>
      </w:r>
      <w:r w:rsidRPr="00E03411">
        <w:rPr>
          <w:rFonts w:asciiTheme="minorHAnsi" w:hAnsiTheme="minorHAnsi" w:cstheme="minorHAnsi"/>
        </w:rPr>
        <w:t xml:space="preserve">. However, during the pandemic staying in your own home has been presented as more of a sacrifice, and something that we </w:t>
      </w:r>
      <w:r w:rsidRPr="00E03411">
        <w:rPr>
          <w:rFonts w:asciiTheme="minorHAnsi" w:hAnsiTheme="minorHAnsi" w:cstheme="minorHAnsi"/>
          <w:i/>
        </w:rPr>
        <w:t>have to do</w:t>
      </w:r>
      <w:r w:rsidRPr="00E03411">
        <w:rPr>
          <w:rFonts w:asciiTheme="minorHAnsi" w:hAnsiTheme="minorHAnsi" w:cstheme="minorHAnsi"/>
        </w:rPr>
        <w:t xml:space="preserve">, </w:t>
      </w:r>
      <w:r>
        <w:rPr>
          <w:rFonts w:asciiTheme="minorHAnsi" w:hAnsiTheme="minorHAnsi" w:cstheme="minorHAnsi"/>
        </w:rPr>
        <w:t>rather than</w:t>
      </w:r>
      <w:r w:rsidRPr="00E03411">
        <w:rPr>
          <w:rFonts w:asciiTheme="minorHAnsi" w:hAnsiTheme="minorHAnsi" w:cstheme="minorHAnsi"/>
        </w:rPr>
        <w:t xml:space="preserve"> something that we </w:t>
      </w:r>
      <w:r w:rsidRPr="00E03411">
        <w:rPr>
          <w:rFonts w:asciiTheme="minorHAnsi" w:hAnsiTheme="minorHAnsi" w:cstheme="minorHAnsi"/>
          <w:i/>
        </w:rPr>
        <w:t>get to do</w:t>
      </w:r>
      <w:r w:rsidRPr="00E03411">
        <w:rPr>
          <w:rFonts w:asciiTheme="minorHAnsi" w:hAnsiTheme="minorHAnsi" w:cstheme="minorHAnsi"/>
        </w:rPr>
        <w:t xml:space="preserve"> as a benefit. Thus, the act of staying at home is portrayed as </w:t>
      </w:r>
      <w:r>
        <w:rPr>
          <w:rFonts w:asciiTheme="minorHAnsi" w:hAnsiTheme="minorHAnsi" w:cstheme="minorHAnsi"/>
        </w:rPr>
        <w:t>either</w:t>
      </w:r>
      <w:r w:rsidRPr="00E03411">
        <w:rPr>
          <w:rFonts w:asciiTheme="minorHAnsi" w:hAnsiTheme="minorHAnsi" w:cstheme="minorHAnsi"/>
        </w:rPr>
        <w:t xml:space="preserve"> a benefit and a sacrifice depending on the age, and healthiness of the </w:t>
      </w:r>
      <w:r w:rsidRPr="0001630B">
        <w:rPr>
          <w:rFonts w:asciiTheme="minorHAnsi" w:hAnsiTheme="minorHAnsi" w:cstheme="minorHAnsi"/>
        </w:rPr>
        <w:t>resident.</w:t>
      </w:r>
      <w:r>
        <w:rPr>
          <w:rFonts w:asciiTheme="minorHAnsi" w:hAnsiTheme="minorHAnsi" w:cstheme="minorHAnsi"/>
        </w:rPr>
        <w:t xml:space="preserve"> </w:t>
      </w:r>
      <w:r w:rsidRPr="00E03411">
        <w:rPr>
          <w:rFonts w:asciiTheme="minorHAnsi" w:hAnsiTheme="minorHAnsi" w:cstheme="minorHAnsi"/>
        </w:rPr>
        <w:t xml:space="preserve">Relatedly then are the potential impacts of the meaning of home during, and as a result of, the pandemic. Some people </w:t>
      </w:r>
      <w:r>
        <w:rPr>
          <w:rFonts w:asciiTheme="minorHAnsi" w:hAnsiTheme="minorHAnsi" w:cstheme="minorHAnsi"/>
        </w:rPr>
        <w:t>will have spent their last few weeks or months isolated at home, ultimately dying alone.</w:t>
      </w:r>
      <w:r w:rsidRPr="00E03411">
        <w:rPr>
          <w:rFonts w:asciiTheme="minorHAnsi" w:hAnsiTheme="minorHAnsi" w:cstheme="minorHAnsi"/>
        </w:rPr>
        <w:t xml:space="preserve"> </w:t>
      </w:r>
      <w:r>
        <w:rPr>
          <w:rFonts w:asciiTheme="minorHAnsi" w:hAnsiTheme="minorHAnsi" w:cstheme="minorHAnsi"/>
        </w:rPr>
        <w:t>F</w:t>
      </w:r>
      <w:r w:rsidRPr="00E03411">
        <w:rPr>
          <w:rFonts w:asciiTheme="minorHAnsi" w:hAnsiTheme="minorHAnsi" w:cstheme="minorHAnsi"/>
        </w:rPr>
        <w:t>or other</w:t>
      </w:r>
      <w:r>
        <w:rPr>
          <w:rFonts w:asciiTheme="minorHAnsi" w:hAnsiTheme="minorHAnsi" w:cstheme="minorHAnsi"/>
        </w:rPr>
        <w:t>s,</w:t>
      </w:r>
      <w:r w:rsidRPr="00E03411">
        <w:rPr>
          <w:rFonts w:asciiTheme="minorHAnsi" w:hAnsiTheme="minorHAnsi" w:cstheme="minorHAnsi"/>
        </w:rPr>
        <w:t xml:space="preserve"> even the fear of</w:t>
      </w:r>
      <w:r>
        <w:rPr>
          <w:rFonts w:asciiTheme="minorHAnsi" w:hAnsiTheme="minorHAnsi" w:cstheme="minorHAnsi"/>
        </w:rPr>
        <w:t xml:space="preserve"> such a potentially isolated and lonely death</w:t>
      </w:r>
      <w:r w:rsidRPr="00E03411">
        <w:rPr>
          <w:rFonts w:asciiTheme="minorHAnsi" w:hAnsiTheme="minorHAnsi" w:cstheme="minorHAnsi"/>
        </w:rPr>
        <w:t xml:space="preserve"> will have long-lasting implications on their associations with their homes.</w:t>
      </w:r>
    </w:p>
    <w:p w14:paraId="178912DE" w14:textId="77777777" w:rsidR="00A76263" w:rsidRPr="00E03411" w:rsidRDefault="00A76263" w:rsidP="00A76263">
      <w:pPr>
        <w:spacing w:line="360" w:lineRule="auto"/>
        <w:rPr>
          <w:rFonts w:asciiTheme="minorHAnsi" w:hAnsiTheme="minorHAnsi" w:cstheme="minorHAnsi"/>
        </w:rPr>
      </w:pPr>
    </w:p>
    <w:p w14:paraId="00A588DF" w14:textId="77777777" w:rsidR="00A76263" w:rsidRPr="00923D73" w:rsidRDefault="00A76263" w:rsidP="00A76263">
      <w:pPr>
        <w:pStyle w:val="NormalWeb"/>
        <w:spacing w:line="360" w:lineRule="auto"/>
      </w:pPr>
      <w:r w:rsidRPr="00E03411">
        <w:rPr>
          <w:rFonts w:asciiTheme="minorHAnsi" w:hAnsiTheme="minorHAnsi" w:cstheme="minorHAnsi"/>
        </w:rPr>
        <w:t xml:space="preserve">For authors such as Cristoforetti, Gennai and Rodeschini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{"citationItems":[{"id":"ITEM-1","itemData":{"DOI":"10.1016/j.jaging.2011.03.006","ISBN":"08904065","ISSN":"08904065","PMID":"61256341","abstract":"The social sciences have recently shown a revival of interest in space and place. In this \"spatial turn\" the place is seen as a \"place-in-process\" (Thrift, 2008) and as the emergent result of constant re-involvement processes based on the continuous re-definition and re-construction of its meaning. Moreover, elderly people's homes have acquired a renewed importance in the wake of an aging in place strategy in social and health policies. This study describes the processes of situatedness of place that occur during the widowhood. Involving ten older widows, our analysis identifies four distinct processes in the construction of the situated meaning of a place: 'Heart displacement', 'The showcase of the self', 'Refuge' and 'Introjection of external spaces'. © 2011 Elsevier Inc.","author":[{"dropping-particle":"","family":"Cristoforetti","given":"Antonio","non-dropping-particle":"","parse-names":false,"suffix":""},{"dropping-particle":"","family":"Gennai","given":"Francesca","non-dropping-particle":"","parse-names":false,"suffix":""},{"dropping-particle":"","family":"Rodeschini","given":"Giulia","non-dropping-particle":"","parse-names":false,"suffix":""}],"container-title":"Journal of Aging Studies","id":"ITEM-1","issue":"3","issued":{"date-parts":[["2011","8","1"]]},"page":"225-232","publisher":"JAI","title":"Home sweet home: The emotional construction of places","type":"article-journal","volume":"25"},"suppress-author":1,"uris":["http://www.mendeley.com/documents/?uuid=a61244b0-6f1b-3e84-8830-410b635f041d"]}],"mendeley":{"formattedCitation":"(2011)","plainTextFormattedCitation":"(2011)","previouslyFormattedCitation":"(2011)"},"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(2011)</w:t>
      </w:r>
      <w:r w:rsidRPr="00E03411">
        <w:rPr>
          <w:rFonts w:asciiTheme="minorHAnsi" w:hAnsiTheme="minorHAnsi" w:cstheme="minorHAnsi"/>
        </w:rPr>
        <w:fldChar w:fldCharType="end"/>
      </w:r>
      <w:r w:rsidRPr="00E03411">
        <w:rPr>
          <w:rFonts w:asciiTheme="minorHAnsi" w:hAnsiTheme="minorHAnsi" w:cstheme="minorHAnsi"/>
        </w:rPr>
        <w:t xml:space="preserve"> and Wiles et al.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{"citationItems":[{"id":"ITEM-1","itemData":{"DOI":"10.1093/geront/gnr098","ISBN":"1758-5341 (Electronic)\\r0016-9013 (Linking)","ISSN":"00169013","PMID":"21983126","abstract":"PURPOSE: This study illuminates the concept of \"aging in place\" in terms of functional, symbolic, and emotional attachments and meanings of homes, neighbourhoods, and communities. It investigates how older people understand the meaning of \"aging in place,\" a term widely used in aging policy and research but underexplored with older people themselves. DESIGN AND METHODS: Older people (n = 121), ranging in age from 56 to 92 years, participated in focus groups and interviews in 2 case study communities of similar size in Aotearoa New Zealand, both with high ratings on deprivation indices. The question, \"What is the ideal place to grow older?\" was explored, including reflections on aging in place. Thematic and narrative analyses on the meaning of aging in place are presented in this paper. RESULTS: Older people want choices about where and how they age in place. \"Aging in place\" was seen as an advantage in terms of a sense of attachment or connection and feelings of security and familiarity in relation to both homes and communities. Aging in place related to a sense of identity both through independence and autonomy and through caring relationships and roles in the places people live. IMPLICATIONS: Aging in place operates in multiple interacting ways, which need to be taken into account in both policy and research. The meanings of aging in place for older people have pragmatic implications beyond internal \"feel good\" aspects and operate interactively far beyond the \"home\" or housing.","author":[{"dropping-particle":"","family":"Wiles","given":"Janine L.","non-dropping-particle":"","parse-names":false,"suffix":""},{"dropping-particle":"","family":"Leibing","given":"Annette","non-dropping-particle":"","parse-names":false,"suffix":""},{"dropping-particle":"","family":"Guberman","given":"Nancy","non-dropping-particle":"","parse-names":false,"suffix":""},{"dropping-particle":"","family":"Reeve","given":"Jeanne","non-dropping-particle":"","parse-names":false,"suffix":""},{"dropping-particle":"","family":"Allen","given":"Ruth E.S.","non-dropping-particle":"","parse-names":false,"suffix":""}],"container-title":"Gerontologist","id":"ITEM-1","issue":"3","issued":{"date-parts":[["2012"]]},"page":"357-366","title":"The meaning of \"aging in place\" to older people","type":"article-journal","volume":"52"},"suppress-author":1,"uris":["http://www.mendeley.com/documents/?uuid=af822c93-c893-4dd4-8fc7-d30041e4c5e6"]}],"mendeley":{"formattedCitation":"(2012)","plainTextFormattedCitation":"(2012)","previouslyFormattedCitation":"(2012)"},"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(2012)</w:t>
      </w:r>
      <w:r w:rsidRPr="00E03411">
        <w:rPr>
          <w:rFonts w:asciiTheme="minorHAnsi" w:hAnsiTheme="minorHAnsi" w:cstheme="minorHAnsi"/>
        </w:rPr>
        <w:fldChar w:fldCharType="end"/>
      </w:r>
      <w:r w:rsidRPr="00E03411">
        <w:rPr>
          <w:rFonts w:asciiTheme="minorHAnsi" w:hAnsiTheme="minorHAnsi" w:cstheme="minorHAnsi"/>
        </w:rPr>
        <w:t>, the home has been considered as a refuge, a site of safety, however</w:t>
      </w:r>
      <w:r>
        <w:rPr>
          <w:rFonts w:asciiTheme="minorHAnsi" w:hAnsiTheme="minorHAnsi" w:cstheme="minorHAnsi"/>
        </w:rPr>
        <w:t>,</w:t>
      </w:r>
      <w:r w:rsidRPr="00E03411">
        <w:rPr>
          <w:rFonts w:asciiTheme="minorHAnsi" w:hAnsiTheme="minorHAnsi" w:cstheme="minorHAnsi"/>
        </w:rPr>
        <w:t xml:space="preserve"> the impacts of the COVID-</w:t>
      </w:r>
      <w:r w:rsidRPr="00E03411">
        <w:rPr>
          <w:rFonts w:asciiTheme="minorHAnsi" w:hAnsiTheme="minorHAnsi" w:cstheme="minorHAnsi"/>
        </w:rPr>
        <w:lastRenderedPageBreak/>
        <w:t xml:space="preserve">19 pandemic may alter this somewhat, with the home becoming </w:t>
      </w:r>
      <w:r>
        <w:rPr>
          <w:rFonts w:asciiTheme="minorHAnsi" w:hAnsiTheme="minorHAnsi" w:cstheme="minorHAnsi"/>
        </w:rPr>
        <w:t xml:space="preserve">considered a </w:t>
      </w:r>
      <w:r w:rsidRPr="00E03411">
        <w:rPr>
          <w:rFonts w:asciiTheme="minorHAnsi" w:hAnsiTheme="minorHAnsi" w:cstheme="minorHAnsi"/>
        </w:rPr>
        <w:t>prison</w:t>
      </w:r>
      <w:r>
        <w:rPr>
          <w:rFonts w:asciiTheme="minorHAnsi" w:hAnsiTheme="minorHAnsi" w:cstheme="minorHAnsi"/>
        </w:rPr>
        <w:t xml:space="preserve">, </w:t>
      </w:r>
      <w:r w:rsidRPr="00E03411">
        <w:rPr>
          <w:rFonts w:asciiTheme="minorHAnsi" w:hAnsiTheme="minorHAnsi" w:cstheme="minorHAnsi"/>
        </w:rPr>
        <w:t xml:space="preserve">even a death sentence. </w:t>
      </w:r>
      <w:r>
        <w:rPr>
          <w:rFonts w:asciiTheme="minorHAnsi" w:hAnsiTheme="minorHAnsi" w:cstheme="minorHAnsi"/>
        </w:rPr>
        <w:t xml:space="preserve">According to </w:t>
      </w:r>
      <w:proofErr w:type="spellStart"/>
      <w:r>
        <w:rPr>
          <w:rFonts w:asciiTheme="minorHAnsi" w:hAnsiTheme="minorHAnsi" w:cstheme="minorHAnsi"/>
        </w:rPr>
        <w:t>Maalsen</w:t>
      </w:r>
      <w:proofErr w:type="spellEnd"/>
      <w:r>
        <w:rPr>
          <w:rFonts w:asciiTheme="minorHAnsi" w:hAnsiTheme="minorHAnsi" w:cstheme="minorHAnsi"/>
        </w:rPr>
        <w:t xml:space="preserve"> and Dowling </w:t>
      </w:r>
      <w:r>
        <w:rPr>
          <w:rFonts w:asciiTheme="minorHAnsi" w:hAnsiTheme="minorHAnsi" w:cstheme="minorHAnsi"/>
        </w:rPr>
        <w:fldChar w:fldCharType="begin" w:fldLock="1"/>
      </w:r>
      <w:r>
        <w:rPr>
          <w:rFonts w:asciiTheme="minorHAnsi" w:hAnsiTheme="minorHAnsi" w:cstheme="minorHAnsi"/>
        </w:rPr>
        <w:instrText>ADDIN CSL_CITATION {"citationItems":[{"id":"ITEM-1","itemData":{"DOI":"10.1177/2053951720938073","abstract":"Home, digital technologies and data are intersecting in new ways as responses to the COVID-19 pandemic emerge. We consider the data practices associated with COVID-19 responses and their implications for housing and home through two overarching themes: the notion of home as a private space, and digital technology and surveillance in the home. We show that although home has never been private, the rapid adoption and acceptance of technologies in the home for quarantine, work and study, enabled by the pandemic, is rescripting privacy. The acceleration of technology adoption and surveillance in the home has implications for privacy and potential discrimination, and should be approached with a critical lens.","author":[{"dropping-particle":"","family":"Maalsen","given":"Sophia","non-dropping-particle":"","parse-names":false,"suffix":""},{"dropping-particle":"","family":"Dowling","given":"Robyn","non-dropping-particle":"","parse-names":false,"suffix":""}],"id":"ITEM-1","issued":{"date-parts":[["2020"]]},"title":"Covid-19 and the accelerating smart home","type":"article-journal"},"suffix":": 2","suppress-author":1,"uris":["http://www.mendeley.com/documents/?uuid=dacc1ee9-2eb4-3044-b912-e0d5af1d8776"]}],"mendeley":{"formattedCitation":"(2020: 2)","plainTextFormattedCitation":"(2020: 2)","previouslyFormattedCitation":"(2020: 2)"},"properties":{"noteIndex":0},"schema":"https://github.com/citation-style-language/schema/raw/master/csl-citation.json"}</w:instrText>
      </w:r>
      <w:r>
        <w:rPr>
          <w:rFonts w:asciiTheme="minorHAnsi" w:hAnsiTheme="minorHAnsi" w:cstheme="minorHAnsi"/>
        </w:rPr>
        <w:fldChar w:fldCharType="separate"/>
      </w:r>
      <w:r w:rsidRPr="003B2A3D">
        <w:rPr>
          <w:rFonts w:asciiTheme="minorHAnsi" w:hAnsiTheme="minorHAnsi" w:cstheme="minorHAnsi"/>
          <w:noProof/>
        </w:rPr>
        <w:t>(2020: 2)</w:t>
      </w:r>
      <w:r>
        <w:rPr>
          <w:rFonts w:asciiTheme="minorHAnsi" w:hAnsiTheme="minorHAnsi" w:cstheme="minorHAnsi"/>
        </w:rPr>
        <w:fldChar w:fldCharType="end"/>
      </w:r>
      <w:r>
        <w:rPr>
          <w:rFonts w:asciiTheme="minorHAnsi" w:hAnsiTheme="minorHAnsi" w:cstheme="minorHAnsi"/>
        </w:rPr>
        <w:t xml:space="preserve">, ‘the COVID-19 crisis is accelerating the rate at which digital technologies cross the threshold of our homes and is rescripting privacy in the process’. </w:t>
      </w:r>
      <w:r w:rsidRPr="00E03411">
        <w:rPr>
          <w:rFonts w:asciiTheme="minorHAnsi" w:hAnsiTheme="minorHAnsi" w:cstheme="minorHAnsi"/>
        </w:rPr>
        <w:t xml:space="preserve">Relatedly, will home even continue to ‘feel like home’ when everyday routines such as walking the dog, attending a lunch club, and having in-person visits from your family are removed? For some, including several of my participants, all routines in the home will have moved online, and have become digital-by-default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{"citationItems":[{"id":"ITEM-1","itemData":{"DOI":"10.1016/J.JRURSTUD.2016.12.002","ISSN":"0743-0167","abstract":"The Internet can bestow significant benefits upon those who use it. The prima facie case for an urban-rural digital divide is widely acknowledged, but detailed accounts of the spatial patterns of digital communications infrastructure are rarely reported. In this paper we present original analysis of data published by the UK telecommunications regulator, Ofcom, and identify and reflect on the entrenched nature of the urban-rural digital divide in Great Britain. Drawing upon illustrative case vignettes we demonstrate the implications of digital exclusion for personal and business lives in rural, and in particular remote rural, areas. The ability of the current UK policy context to effectively address the urban-rural digital divide is reviewed and scenarios for improving digital connectivity amongst the ‘final few’, including community-led broadband, satellite broadband and mobile broadband, are considered. A call is made for digital future proofing in telecommunications policy, without which the already faster urban areas will get ‘faster, fastest’ leaving rural areas behind and an increasingly entrenched urban-rural divide.","author":[{"dropping-particle":"","family":"Philip","given":"Lorna","non-dropping-particle":"","parse-names":false,"suffix":""},{"dropping-particle":"","family":"Cottrill","given":"Caitlin","non-dropping-particle":"","parse-names":false,"suffix":""},{"dropping-particle":"","family":"Farrington","given":"John","non-dropping-particle":"","parse-names":false,"suffix":""},{"dropping-particle":"","family":"Williams","given":"Fiona","non-dropping-particle":"","parse-names":false,"suffix":""},{"dropping-particle":"","family":"Ashmore","given":"Fiona","non-dropping-particle":"","parse-names":false,"suffix":""}],"container-title":"Journal of Rural Studies","id":"ITEM-1","issued":{"date-parts":[["2017","8","1"]]},"page":"386-398","publisher":"Pergamon","title":"The digital divide: Patterns, policy and scenarios for connecting the ‘final few’ in rural communities across Great Britain","type":"article-journal","volume":"54"},"uris":["http://www.mendeley.com/documents/?uuid=41ca6360-9a62-359e-b29d-4cbaab2c6415"]}],"mendeley":{"formattedCitation":"(Philip &lt;i&gt;et al.&lt;/i&gt;, 2017)","plainTextFormattedCitation":"(Philip et al., 2017)","previouslyFormattedCitation":"(Philip &lt;i&gt;et al.&lt;/i&gt;, 2017)"},"properties":{"noteIndex":0},"schema":"https://github.com/citation-style-language/schema/raw/master/csl-citation.json"}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 xml:space="preserve">(Philip </w:t>
      </w:r>
      <w:r w:rsidRPr="00E03411">
        <w:rPr>
          <w:rFonts w:asciiTheme="minorHAnsi" w:hAnsiTheme="minorHAnsi" w:cstheme="minorHAnsi"/>
          <w:i/>
          <w:noProof/>
        </w:rPr>
        <w:t>et al.</w:t>
      </w:r>
      <w:r w:rsidRPr="00E03411">
        <w:rPr>
          <w:rFonts w:asciiTheme="minorHAnsi" w:hAnsiTheme="minorHAnsi" w:cstheme="minorHAnsi"/>
          <w:noProof/>
        </w:rPr>
        <w:t>, 2017)</w:t>
      </w:r>
      <w:r w:rsidRPr="00E03411">
        <w:rPr>
          <w:rFonts w:asciiTheme="minorHAnsi" w:hAnsiTheme="minorHAnsi" w:cstheme="minorHAnsi"/>
        </w:rPr>
        <w:fldChar w:fldCharType="end"/>
      </w:r>
      <w:r w:rsidRPr="00E03411">
        <w:rPr>
          <w:rFonts w:asciiTheme="minorHAnsi" w:hAnsiTheme="minorHAnsi" w:cstheme="minorHAnsi"/>
        </w:rPr>
        <w:t xml:space="preserve">. This means that in many ways my key participants, and </w:t>
      </w:r>
      <w:r>
        <w:rPr>
          <w:rFonts w:asciiTheme="minorHAnsi" w:hAnsiTheme="minorHAnsi" w:cstheme="minorHAnsi"/>
        </w:rPr>
        <w:t xml:space="preserve">many </w:t>
      </w:r>
      <w:r w:rsidRPr="00E03411">
        <w:rPr>
          <w:rFonts w:asciiTheme="minorHAnsi" w:hAnsiTheme="minorHAnsi" w:cstheme="minorHAnsi"/>
        </w:rPr>
        <w:t xml:space="preserve">other older adults, are having to </w:t>
      </w:r>
      <w:r>
        <w:rPr>
          <w:rFonts w:asciiTheme="minorHAnsi" w:hAnsiTheme="minorHAnsi" w:cstheme="minorHAnsi"/>
        </w:rPr>
        <w:t xml:space="preserve">simultaneously </w:t>
      </w:r>
      <w:r w:rsidRPr="00E03411">
        <w:rPr>
          <w:rFonts w:asciiTheme="minorHAnsi" w:hAnsiTheme="minorHAnsi" w:cstheme="minorHAnsi"/>
        </w:rPr>
        <w:t>adapt to and learn new home routines including skype calling family and order shopping online, as well as cope with the new stresses and pressures of living through a global pandemic</w:t>
      </w:r>
      <w:r>
        <w:rPr>
          <w:rFonts w:asciiTheme="minorHAnsi" w:hAnsiTheme="minorHAnsi" w:cstheme="minorHAnsi"/>
        </w:rPr>
        <w:t>, which may include bereavement of a loved one</w:t>
      </w:r>
      <w:r w:rsidRPr="00E03411">
        <w:rPr>
          <w:rFonts w:asciiTheme="minorHAnsi" w:hAnsiTheme="minorHAnsi" w:cstheme="minorHAnsi"/>
        </w:rPr>
        <w:t>. Thus the home during this time</w:t>
      </w:r>
      <w:r>
        <w:rPr>
          <w:rFonts w:asciiTheme="minorHAnsi" w:hAnsiTheme="minorHAnsi" w:cstheme="minorHAnsi"/>
        </w:rPr>
        <w:t xml:space="preserve"> has,</w:t>
      </w:r>
      <w:r w:rsidRPr="00E03411">
        <w:rPr>
          <w:rFonts w:asciiTheme="minorHAnsi" w:hAnsiTheme="minorHAnsi" w:cstheme="minorHAnsi"/>
        </w:rPr>
        <w:t xml:space="preserve"> in addition to being a potential site of safety and refuge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{"citationItems":[{"id":"ITEM-1","itemData":{"ISBN":"0415171229","abstract":"Ideal Homes? provides a fascinating analysis which reveals how both popular images and experiences of home life can produce vital clues as to how society's members produce and respond to social change. The ideal home as it is imagined and as it is lived / Tony Chapman and Jenny Hockey -- pt. 1. Changing images of the ideal home: Privacy, security and respectability : the ideal Victorian home / Mike Hepworth ; The modern house in England : an architecture of exclusion / Tim Brindley ; Stage sets for ideal lives : images of home in contemporary show homes / Tony Chapman -- pt. 2. Betwixt and between : homes in transition: 'The more we are together' : domestic space, gender and privacy / Ruth Madigan and Moira Munro ; Travelling makes a home : mobility and identity among West Indians / Karen Fog Olwig ; A home from home : students' transitional experience of home / Liz Kenyon ; Fitting a quart into a pint pot : making space for older people in sheltered housing / Eileen Fairhurst ; The ideal of home : domesticating the institutional space of old age and death / Jenny Hockey -- pt. 3. Anxieties and risks : homes in danger: A haven in a heartless world? : women and domestic violence / Laura Goldsack ; Spoiled home identities : the experience of burglary / Tony Chapman ; Houses of doom / Jenny Hockey -- pt. 4. Changing perceptions of home: 'You've got him well trained? : the negotiation of roles in the domestic sphere / Tony Chapman ; The meaning of gardens in an age of risk / Mark Bhatti ; Daring to be different? : choosing an alternative to the ideal home / Tony Chapman, Jenny Hockey and Martin Wood.","author":[{"dropping-particle":"","family":"Chapman","given":"Tony","non-dropping-particle":"","parse-names":false,"suffix":""},{"dropping-particle":"","family":"Hockey","given":"Jennifer Lorna.","non-dropping-particle":"","parse-names":false,"suffix":""}],"id":"ITEM-1","issued":{"date-parts":[["1999"]]},"number-of-pages":"233","publisher":"Routledge","title":"Ideal homes? : social change and domestic life","type":"book"},"uris":["http://www.mendeley.com/documents/?uuid=9c5dcab0-84b3-3d7f-a4d5-6ec557a4fce8"]}],"mendeley":{"formattedCitation":"(Chapman and Hockey, 1999)","plainTextFormattedCitation":"(Chapman and Hockey, 1999)","previouslyFormattedCitation":"(Chapman and Hockey, 1999)"},"properties":{"noteIndex":0},"schema":"https://github.com/citation-style-language/schema/raw/master/csl-citation.json"}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(Chapman and Hockey, 1999)</w:t>
      </w:r>
      <w:r w:rsidRPr="00E03411">
        <w:rPr>
          <w:rFonts w:asciiTheme="minorHAnsi" w:hAnsiTheme="minorHAnsi" w:cstheme="minorHAnsi"/>
        </w:rPr>
        <w:fldChar w:fldCharType="end"/>
      </w:r>
      <w:r>
        <w:rPr>
          <w:rFonts w:asciiTheme="minorHAnsi" w:hAnsiTheme="minorHAnsi" w:cstheme="minorHAnsi"/>
        </w:rPr>
        <w:t>,</w:t>
      </w:r>
      <w:r w:rsidRPr="00E03411">
        <w:rPr>
          <w:rFonts w:asciiTheme="minorHAnsi" w:hAnsiTheme="minorHAnsi" w:cstheme="minorHAnsi"/>
        </w:rPr>
        <w:t xml:space="preserve"> become a site of social interactions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{"citationItems":[{"id":"ITEM-1","itemData":{"DOI":"10.1016/j.chb.2017.06.031","ISSN":"07475632","abstract":"A home is not only a technical space according to each individual's role but also a social space where family members interact with each other. However, the number of single-person households has recently shown an exponential increase. At the same time, the smart home technology has been growing in order to provide at-home rest to individuals. In this situation, a home's role as a social space is diluted, and many people cannot receive the social support they need at home. In this study, we introduce the concept of social connectedness for the interaction between users and smart home devices. It can be divided into two types. One is the Inner Social Connectedness (ISC) that is generated through connections between the user and the devices in their smart home. The other is the Outer Social Connectedness (OSC) that is generated through connections between the user and the smart home devices in other people's houses. We also introduce two types of interaction. One is the unmediated interaction, in which users interact with each device and the individual device reveals its presence. The other one is the mediated interaction, in which users interact with a single agent that represents various smart home devices. In order to investigate the impact of both inner/outer social connectedness and mediated/unmediated interaction types, we conducted a controlled experiment using a prototype smart home system. The results indicate that both types of social connectedness increase the user's perceived social support. In terms of the effects of social connectedness and each integration type, unmediated interaction was found to be more effective with inner social connectedness, whereas mediated interaction was more effective with outer social connectedness. Furthermore, perceived social support increased companionship with smart home devices. The findings of this study will help design interaction methods between users and objects in smart homes in the future.","author":[{"dropping-particle":"","family":"Lee","given":"Byounggwan","non-dropping-particle":"","parse-names":false,"suffix":""},{"dropping-particle":"","family":"Kwon","given":"Ohkyun","non-dropping-particle":"","parse-names":false,"suffix":""},{"dropping-particle":"","family":"Lee","given":"Inseong","non-dropping-particle":"","parse-names":false,"suffix":""},{"dropping-particle":"","family":"Kim","given":"Jinwoo","non-dropping-particle":"","parse-names":false,"suffix":""}],"container-title":"Computers in Human Behavior","id":"ITEM-1","issued":{"date-parts":[["2017","10","1"]]},"page":"922-934","publisher":"Elsevier Ltd","title":"Companionship with smart home devices: The impact of social connectedness and interaction types on perceived social support and companionship in smart homes","type":"article-journal","volume":"75"},"uris":["http://www.mendeley.com/documents/?uuid=160f454f-4485-3296-a57f-e797f5f08966"]}],"mendeley":{"formattedCitation":"(Lee &lt;i&gt;et al.&lt;/i&gt;, 2017)","plainTextFormattedCitation":"(Lee et al., 2017)","previouslyFormattedCitation":"(Lee &lt;i&gt;et al.&lt;/i&gt;, 2017)"},"properties":{"noteIndex":0},"schema":"https://github.com/citation-style-language/schema/raw/master/csl-citation.json"}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 xml:space="preserve">(Lee </w:t>
      </w:r>
      <w:r w:rsidRPr="00E03411">
        <w:rPr>
          <w:rFonts w:asciiTheme="minorHAnsi" w:hAnsiTheme="minorHAnsi" w:cstheme="minorHAnsi"/>
          <w:i/>
          <w:noProof/>
        </w:rPr>
        <w:t>et al.</w:t>
      </w:r>
      <w:r w:rsidRPr="00E03411">
        <w:rPr>
          <w:rFonts w:asciiTheme="minorHAnsi" w:hAnsiTheme="minorHAnsi" w:cstheme="minorHAnsi"/>
          <w:noProof/>
        </w:rPr>
        <w:t>, 2017)</w:t>
      </w:r>
      <w:r w:rsidRPr="00E03411">
        <w:rPr>
          <w:rFonts w:asciiTheme="minorHAnsi" w:hAnsiTheme="minorHAnsi" w:cstheme="minorHAnsi"/>
        </w:rPr>
        <w:fldChar w:fldCharType="end"/>
      </w:r>
      <w:r w:rsidRPr="00E03411">
        <w:rPr>
          <w:rFonts w:asciiTheme="minorHAnsi" w:hAnsiTheme="minorHAnsi" w:cstheme="minorHAnsi"/>
        </w:rPr>
        <w:t xml:space="preserve">, and ultimately through, COVID-19, </w:t>
      </w:r>
      <w:r>
        <w:rPr>
          <w:rFonts w:asciiTheme="minorHAnsi" w:hAnsiTheme="minorHAnsi" w:cstheme="minorHAnsi"/>
        </w:rPr>
        <w:t>a space and place</w:t>
      </w:r>
      <w:r w:rsidRPr="00E03411">
        <w:rPr>
          <w:rFonts w:asciiTheme="minorHAnsi" w:hAnsiTheme="minorHAnsi" w:cstheme="minorHAnsi"/>
        </w:rPr>
        <w:t xml:space="preserve"> of survival. </w:t>
      </w:r>
      <w:r>
        <w:rPr>
          <w:rFonts w:asciiTheme="minorHAnsi" w:hAnsiTheme="minorHAnsi" w:cstheme="minorHAnsi"/>
        </w:rPr>
        <w:t xml:space="preserve">In many ways, the home is becoming reclassified once more as simply a house (i.e. merely a place of shelter). Relatedly, the pandemic has reemphasised that for some, often from lower class-backgrounds or with disabilities, their homes have proven to be inadequate for their needs in terms of being safe and homely places to shield due to inadequate space or access </w:t>
      </w:r>
      <w:r>
        <w:rPr>
          <w:rFonts w:asciiTheme="minorHAnsi" w:hAnsiTheme="minorHAnsi" w:cstheme="minorHAnsi"/>
        </w:rPr>
        <w:fldChar w:fldCharType="begin" w:fldLock="1"/>
      </w:r>
      <w:r>
        <w:rPr>
          <w:rFonts w:asciiTheme="minorHAnsi" w:hAnsiTheme="minorHAnsi" w:cstheme="minorHAnsi"/>
        </w:rPr>
        <w:instrText>ADDIN CSL_CITATION {"citationItems":[{"id":"ITEM-1","itemData":{"DOI":"10.1177/2043820620935247","ISSN":"2043-8206","abstract":"&lt;p&gt;We argue that it is time for geography as a discipline to embrace intersectionality. Using the COVID-19 pandemic as the subject of analysis, we raise questions for geographers about the novel coronavirus’ overlapping impacts. We argue that intersectional feminist approaches yield anti-racist, anti-sexist, and anti-oppressive research outcomes.&lt;/p&gt;","author":[{"dropping-particle":"","family":"Eaves","given":"LaToya","non-dropping-particle":"","parse-names":false,"suffix":""},{"dropping-particle":"","family":"Al-Hindi","given":"Karen Falconer","non-dropping-particle":"","parse-names":false,"suffix":""}],"container-title":"Dialogues in Human Geography","id":"ITEM-1","issue":"2","issued":{"date-parts":[["2020","7","22"]]},"page":"132-136","publisher":"SAGE Publications Ltd","title":"Intersectional geographies and COVID-19","type":"article-journal","volume":"10"},"uris":["http://www.mendeley.com/documents/?uuid=a2f66b70-f971-3df4-b2e6-7a8269cbbca2"]},{"id":"ITEM-2","itemData":{"DOI":"10.1177/2053951720938073","abstract":"Home, digital technologies and data are intersecting in new ways as responses to the COVID-19 pandemic emerge. We consider the data practices associated with COVID-19 responses and their implications for housing and home through two overarching themes: the notion of home as a private space, and digital technology and surveillance in the home. We show that although home has never been private, the rapid adoption and acceptance of technologies in the home for quarantine, work and study, enabled by the pandemic, is rescripting privacy. The acceleration of technology adoption and surveillance in the home has implications for privacy and potential discrimination, and should be approached with a critical lens.","author":[{"dropping-particle":"","family":"Maalsen","given":"Sophia","non-dropping-particle":"","parse-names":false,"suffix":""},{"dropping-particle":"","family":"Dowling","given":"Robyn","non-dropping-particle":"","parse-names":false,"suffix":""}],"id":"ITEM-2","issued":{"date-parts":[["2020"]]},"title":"Covid-19 and the accelerating smart home","type":"article-journal"},"uris":["http://www.mendeley.com/documents/?uuid=dacc1ee9-2eb4-3044-b912-e0d5af1d8776"]}],"mendeley":{"formattedCitation":"(Eaves and Al-Hindi, 2020; Maalsen and Dowling, 2020)","plainTextFormattedCitation":"(Eaves and Al-Hindi, 2020; Maalsen and Dowling, 2020)","previouslyFormattedCitation":"(Eaves and Al-Hindi, 2020; Maalsen and Dowling, 2020)"},"properties":{"noteIndex":0},"schema":"https://github.com/citation-style-language/schema/raw/master/csl-citation.json"}</w:instrText>
      </w:r>
      <w:r>
        <w:rPr>
          <w:rFonts w:asciiTheme="minorHAnsi" w:hAnsiTheme="minorHAnsi" w:cstheme="minorHAnsi"/>
        </w:rPr>
        <w:fldChar w:fldCharType="separate"/>
      </w:r>
      <w:r w:rsidRPr="003B2A3D">
        <w:rPr>
          <w:rFonts w:asciiTheme="minorHAnsi" w:hAnsiTheme="minorHAnsi" w:cstheme="minorHAnsi"/>
          <w:noProof/>
        </w:rPr>
        <w:t>(Eaves and Al-Hindi, 2020; Maalsen and Dowling, 2020)</w:t>
      </w:r>
      <w:r>
        <w:rPr>
          <w:rFonts w:asciiTheme="minorHAnsi" w:hAnsiTheme="minorHAnsi" w:cstheme="minorHAnsi"/>
        </w:rPr>
        <w:fldChar w:fldCharType="end"/>
      </w:r>
      <w:r>
        <w:rPr>
          <w:rFonts w:asciiTheme="minorHAnsi" w:hAnsiTheme="minorHAnsi" w:cstheme="minorHAnsi"/>
        </w:rPr>
        <w:t xml:space="preserve">, or lack of security due to poor renting conditions </w:t>
      </w:r>
      <w:r>
        <w:rPr>
          <w:rFonts w:asciiTheme="minorHAnsi" w:hAnsiTheme="minorHAnsi" w:cstheme="minorHAnsi"/>
        </w:rPr>
        <w:fldChar w:fldCharType="begin" w:fldLock="1"/>
      </w:r>
      <w:r>
        <w:rPr>
          <w:rFonts w:asciiTheme="minorHAnsi" w:hAnsiTheme="minorHAnsi" w:cstheme="minorHAnsi"/>
        </w:rPr>
        <w:instrText>ADDIN CSL_CITATION {"citationItems":[{"id":"ITEM-1","itemData":{"DOI":"10.1080/19491247.2020.1756599","ISSN":"1949-1255","author":[{"dropping-particle":"","family":"Rogers","given":"Dallas","non-dropping-particle":"","parse-names":false,"suffix":""},{"dropping-particle":"","family":"Power","given":"Emma","non-dropping-particle":"","parse-names":false,"suffix":""}],"id":"ITEM-1","issued":{"date-parts":[["2020"]]},"title":"International Journal of Housing Policy Housing policy and the COVID-19 pandemic: the importance of housing research during this health emergency","type":"article-journal"},"uris":["http://www.mendeley.com/documents/?uuid=29abb050-7fe6-36ec-af26-039537e10073"]}],"mendeley":{"formattedCitation":"(Rogers and Power, 2020)","plainTextFormattedCitation":"(Rogers and Power, 2020)","previouslyFormattedCitation":"(Rogers and Power, 2020)"},"properties":{"noteIndex":0},"schema":"https://github.com/citation-style-language/schema/raw/master/csl-citation.json"}</w:instrText>
      </w:r>
      <w:r>
        <w:rPr>
          <w:rFonts w:asciiTheme="minorHAnsi" w:hAnsiTheme="minorHAnsi" w:cstheme="minorHAnsi"/>
        </w:rPr>
        <w:fldChar w:fldCharType="separate"/>
      </w:r>
      <w:r w:rsidRPr="00824951">
        <w:rPr>
          <w:rFonts w:asciiTheme="minorHAnsi" w:hAnsiTheme="minorHAnsi" w:cstheme="minorHAnsi"/>
          <w:noProof/>
        </w:rPr>
        <w:t>(Rogers and Power, 2020)</w:t>
      </w:r>
      <w:r>
        <w:rPr>
          <w:rFonts w:asciiTheme="minorHAnsi" w:hAnsiTheme="minorHAnsi" w:cstheme="minorHAnsi"/>
        </w:rPr>
        <w:fldChar w:fldCharType="end"/>
      </w:r>
      <w:r>
        <w:rPr>
          <w:rFonts w:asciiTheme="minorHAnsi" w:hAnsiTheme="minorHAnsi" w:cstheme="minorHAnsi"/>
        </w:rPr>
        <w:t xml:space="preserve">. </w:t>
      </w:r>
      <w:r w:rsidRPr="00E03411">
        <w:rPr>
          <w:rFonts w:asciiTheme="minorHAnsi" w:hAnsiTheme="minorHAnsi" w:cstheme="minorHAnsi"/>
        </w:rPr>
        <w:t xml:space="preserve">Furthermore, </w:t>
      </w:r>
      <w:r>
        <w:rPr>
          <w:rFonts w:asciiTheme="minorHAnsi" w:hAnsiTheme="minorHAnsi" w:cstheme="minorHAnsi"/>
        </w:rPr>
        <w:t xml:space="preserve">necessary </w:t>
      </w:r>
      <w:r w:rsidRPr="00E03411">
        <w:rPr>
          <w:rFonts w:asciiTheme="minorHAnsi" w:hAnsiTheme="minorHAnsi" w:cstheme="minorHAnsi"/>
        </w:rPr>
        <w:t>changes to routine</w:t>
      </w:r>
      <w:r>
        <w:rPr>
          <w:rFonts w:asciiTheme="minorHAnsi" w:hAnsiTheme="minorHAnsi" w:cstheme="minorHAnsi"/>
        </w:rPr>
        <w:t>s</w:t>
      </w:r>
      <w:r w:rsidRPr="00E03411">
        <w:rPr>
          <w:rFonts w:asciiTheme="minorHAnsi" w:hAnsiTheme="minorHAnsi" w:cstheme="minorHAnsi"/>
        </w:rPr>
        <w:t xml:space="preserve"> in the home </w:t>
      </w:r>
      <w:r>
        <w:rPr>
          <w:rFonts w:asciiTheme="minorHAnsi" w:hAnsiTheme="minorHAnsi" w:cstheme="minorHAnsi"/>
        </w:rPr>
        <w:t xml:space="preserve">that smart health technologies can require, such as constant surveillance and increased time spent in the home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{"citationItems":[{"id":"ITEM-1","itemData":{"DOI":"10.1016/J.HEALTHPLACE.2018.01.006","ISSN":"1353-8292","abstract":"This article explores how people negotiate borders and boundaries within the home, in the context of health and the introduction of new technologies. We draw on an ethnographic study involving a socially diverse group of people, which included people with experience of telecare or smart home energy systems. Participants engaged in various strategies to regulate the borders of their home, even though new technologies have begun to change the nature of these borders. Participants managed health conditions but also their use of technology through boundary work that permitted devices to be more or less visible and integrated within the home. Findings highlight that if smart healthcare technologies are to be accepted in the home then there is a need for mechanisms that allow people to control the interpretation of data and flow of information generated about them and their households.","author":[{"dropping-particle":"","family":"Burrows","given":"Alison","non-dropping-particle":"","parse-names":false,"suffix":""},{"dropping-particle":"","family":"Coyle","given":"David","non-dropping-particle":"","parse-names":false,"suffix":""},{"dropping-particle":"","family":"Gooberman-Hill","given":"Rachael","non-dropping-particle":"","parse-names":false,"suffix":""}],"container-title":"Health &amp; Place","id":"ITEM-1","issued":{"date-parts":[["2018","3","1"]]},"page":"112-118","publisher":"Pergamon","title":"Privacy, boundaries and smart homes for health: An ethnographic study","type":"article-journal","volume":"50"},"uris":["http://www.mendeley.com/documents/?uuid=28e43faa-c658-3eb6-8fff-b874fc3d17ec"]}],"mendeley":{"formattedCitation":"(Burrows, Coyle and Gooberman-Hill, 2018)","plainTextFormattedCitation":"(Burrows, Coyle and Gooberman-Hill, 2018)","previouslyFormattedCitation":"(Burrows, Coyle and Gooberman-Hill, 2018)"},"properties":{"noteIndex":0},"schema":"https://github.com/citation-style-language/schema/raw/master/csl-citation.json"}</w:instrText>
      </w:r>
      <w:r>
        <w:rPr>
          <w:rFonts w:asciiTheme="minorHAnsi" w:hAnsiTheme="minorHAnsi" w:cstheme="minorHAnsi"/>
        </w:rPr>
        <w:fldChar w:fldCharType="separate"/>
      </w:r>
      <w:r w:rsidRPr="00B355F0">
        <w:rPr>
          <w:rFonts w:asciiTheme="minorHAnsi" w:hAnsiTheme="minorHAnsi" w:cstheme="minorHAnsi"/>
          <w:noProof/>
        </w:rPr>
        <w:t>(Burrows, Coyle and Gooberman-Hill, 2018)</w:t>
      </w:r>
      <w:r>
        <w:rPr>
          <w:rFonts w:asciiTheme="minorHAnsi" w:hAnsiTheme="minorHAnsi" w:cstheme="minorHAnsi"/>
        </w:rPr>
        <w:fldChar w:fldCharType="end"/>
      </w:r>
      <w:r>
        <w:rPr>
          <w:rFonts w:asciiTheme="minorHAnsi" w:hAnsiTheme="minorHAnsi" w:cstheme="minorHAnsi"/>
        </w:rPr>
        <w:t xml:space="preserve">, </w:t>
      </w:r>
      <w:r w:rsidRPr="00E03411">
        <w:rPr>
          <w:rFonts w:asciiTheme="minorHAnsi" w:hAnsiTheme="minorHAnsi" w:cstheme="minorHAnsi"/>
        </w:rPr>
        <w:t xml:space="preserve">may mean </w:t>
      </w:r>
      <w:r>
        <w:rPr>
          <w:rFonts w:asciiTheme="minorHAnsi" w:hAnsiTheme="minorHAnsi" w:cstheme="minorHAnsi"/>
        </w:rPr>
        <w:t xml:space="preserve">certain groups of people (e.g. older people) </w:t>
      </w:r>
      <w:r w:rsidRPr="00E03411">
        <w:rPr>
          <w:rFonts w:asciiTheme="minorHAnsi" w:hAnsiTheme="minorHAnsi" w:cstheme="minorHAnsi"/>
        </w:rPr>
        <w:t>are less receptive to having</w:t>
      </w:r>
      <w:r>
        <w:rPr>
          <w:rFonts w:asciiTheme="minorHAnsi" w:hAnsiTheme="minorHAnsi" w:cstheme="minorHAnsi"/>
        </w:rPr>
        <w:t>,</w:t>
      </w:r>
      <w:r w:rsidRPr="00E03411">
        <w:rPr>
          <w:rFonts w:asciiTheme="minorHAnsi" w:hAnsiTheme="minorHAnsi" w:cstheme="minorHAnsi"/>
        </w:rPr>
        <w:t xml:space="preserve"> and using</w:t>
      </w:r>
      <w:r>
        <w:rPr>
          <w:rFonts w:asciiTheme="minorHAnsi" w:hAnsiTheme="minorHAnsi" w:cstheme="minorHAnsi"/>
        </w:rPr>
        <w:t>,</w:t>
      </w:r>
      <w:r w:rsidRPr="00E03411">
        <w:rPr>
          <w:rFonts w:asciiTheme="minorHAnsi" w:hAnsiTheme="minorHAnsi" w:cstheme="minorHAnsi"/>
        </w:rPr>
        <w:t xml:space="preserve"> smart healthcare in their home</w:t>
      </w:r>
      <w:r>
        <w:rPr>
          <w:rFonts w:asciiTheme="minorHAnsi" w:hAnsiTheme="minorHAnsi" w:cstheme="minorHAnsi"/>
        </w:rPr>
        <w:t xml:space="preserve">. </w:t>
      </w:r>
    </w:p>
    <w:p w14:paraId="69808BA8" w14:textId="77777777" w:rsidR="00A76263" w:rsidRPr="00E03411" w:rsidRDefault="00A76263" w:rsidP="00A76263">
      <w:pPr>
        <w:spacing w:line="360" w:lineRule="auto"/>
        <w:rPr>
          <w:rFonts w:asciiTheme="minorHAnsi" w:hAnsiTheme="minorHAnsi"/>
        </w:rPr>
      </w:pPr>
    </w:p>
    <w:p w14:paraId="037A922A" w14:textId="77777777" w:rsidR="00A76263" w:rsidRDefault="00A76263" w:rsidP="00A76263">
      <w:pPr>
        <w:spacing w:line="360" w:lineRule="auto"/>
        <w:rPr>
          <w:rFonts w:asciiTheme="minorHAnsi" w:hAnsiTheme="minorHAnsi" w:cstheme="minorHAnsi"/>
        </w:rPr>
      </w:pPr>
      <w:r w:rsidRPr="00E03411">
        <w:rPr>
          <w:rFonts w:asciiTheme="minorHAnsi" w:hAnsiTheme="minorHAnsi" w:cstheme="minorHAnsi"/>
        </w:rPr>
        <w:t xml:space="preserve">Although, there is also a concern that the home may start to feel less secure if residents still also rely on in-person care, especially when carers may not have the </w:t>
      </w:r>
      <w:r>
        <w:rPr>
          <w:rFonts w:asciiTheme="minorHAnsi" w:hAnsiTheme="minorHAnsi" w:cstheme="minorHAnsi"/>
        </w:rPr>
        <w:t xml:space="preserve">correct (or enough) </w:t>
      </w:r>
      <w:r w:rsidRPr="00E03411">
        <w:rPr>
          <w:rFonts w:asciiTheme="minorHAnsi" w:hAnsiTheme="minorHAnsi" w:cstheme="minorHAnsi"/>
        </w:rPr>
        <w:t xml:space="preserve">PPE to product themselves and </w:t>
      </w:r>
      <w:r>
        <w:rPr>
          <w:rFonts w:asciiTheme="minorHAnsi" w:hAnsiTheme="minorHAnsi" w:cstheme="minorHAnsi"/>
        </w:rPr>
        <w:t>their clients</w:t>
      </w:r>
      <w:r w:rsidRPr="00E03411">
        <w:rPr>
          <w:rFonts w:asciiTheme="minorHAnsi" w:hAnsiTheme="minorHAnsi" w:cstheme="minorHAnsi"/>
        </w:rPr>
        <w:t xml:space="preserve"> from the virus. This links to Gurney’s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{"citationItems":[{"id":"ITEM-1","itemData":{"author":[{"dropping-particle":"","family":"Gurney","given":"Craig","non-dropping-particle":"","parse-names":false,"suffix":""}],"id":"ITEM-1","issued":{"date-parts":[["2020"]]},"title":"Out of harm's way?","type":"report"},"suppress-author":1,"uris":["http://www.mendeley.com/documents/?uuid=eb0c49a5-7026-3595-9913-284083b2acff"]}],"mendeley":{"formattedCitation":"(2020)","plainTextFormattedCitation":"(2020)","previouslyFormattedCitation":"(2020)"},"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(2020)</w:t>
      </w:r>
      <w:r w:rsidRPr="00E03411">
        <w:rPr>
          <w:rFonts w:asciiTheme="minorHAnsi" w:hAnsiTheme="minorHAnsi" w:cstheme="minorHAnsi"/>
        </w:rPr>
        <w:fldChar w:fldCharType="end"/>
      </w:r>
      <w:r w:rsidRPr="00E03411">
        <w:rPr>
          <w:rFonts w:asciiTheme="minorHAnsi" w:hAnsiTheme="minorHAnsi" w:cstheme="minorHAnsi"/>
        </w:rPr>
        <w:t xml:space="preserve"> recent discussions around the home as a place of harm, especially during the COVID-19 pandemic. Thus, the pandemic may have amplified some of the impacts and experiences that my participants discussed in terms of living with smart (health) technologies. The potential impacts of COVID-19 also draw attention to the need for greater critical </w:t>
      </w:r>
      <w:r w:rsidRPr="00E03411">
        <w:rPr>
          <w:rFonts w:asciiTheme="minorHAnsi" w:hAnsiTheme="minorHAnsi" w:cstheme="minorHAnsi"/>
        </w:rPr>
        <w:lastRenderedPageBreak/>
        <w:t xml:space="preserve">discussions and research on the experiences and perceptions around not only ageing-at-home, or sheltering-in-place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{"citationItems":[{"id":"ITEM-1","itemData":{"DOI":"10.1016/j.techfore.2014.01.016","ISBN":"0040-1625","ISSN":"00401625","abstract":"Numerous discourses on \"good aging\" provide different perspectives on what older people are, what they can and ought to do, and where they should be. Policy texts often present such discourses together, as if they were aligned. In our study, we found that that these two discourses sometimes also clash under the current, concrete strategies that have been designed to help people carry out good aging. We conducted an ethnographic study on the introduction of a telecare system in older people's homes. The telecare service consisted of a personal alarm system that elderly people could use to obtain assistance at home in case of emergency. The analysis revealed that telecare arrangements shaped particular forms of good aging by demanding identity, memory, and boundary work to align the user with the system. In these practices, \"active aging\" and \"aging in place\" sometimes clashed due to the telecare requirements that proscribed a fragile, homebound user. Actual users, however, sometimes wanted to maintain their social network in places outside their homes and would rather enact images that fit the discourse of active aging. Our analysis suggested that the current different ways of framing \"good aging\" demand different interventions that sometimes contradict and undermine each other.","author":[{"dropping-particle":"","family":"Aceros","given":"Juan C.","non-dropping-particle":"","parse-names":false,"suffix":""},{"dropping-particle":"","family":"Pols","given":"Jeannette","non-dropping-particle":"","parse-names":false,"suffix":""},{"dropping-particle":"","family":"Domènech","given":"Miquel","non-dropping-particle":"","parse-names":false,"suffix":""}],"container-title":"Technological Forecasting and Social Change","id":"ITEM-1","issued":{"date-parts":[["2015","4","1"]]},"page":"102-111","publisher":"Elsevier Inc.","title":"Where is grandma? Home telecare, good aging and the domestication of later life","type":"article-journal","volume":"93"},"uris":["http://www.mendeley.com/documents/?uuid=29314890-98d6-4247-82eb-d895a155fd61"]},{"id":"ITEM-2","itemData":{"DOI":"10.1017/S0144686X13000482","ISBN":"0144-686X\\r1469-1779","ISSN":"14691779","PMID":"5752","abstract":"&lt;p&gt; Ageing in place has been promoted by policy makers as the optimal residential solution for later life, premised on older people's reluctance to contemplate relocation, their declining residential mobility and high levels of residential satisfaction. This paper takes a critical perspective to the notion of ageing in place by examining older people's dislikes about, rather than levels of satisfaction with their home and neighbourhood environments, and establishing whether such dislikes influence a desire to move. Analysis of the 2004 Living in Wales Survey shows that despite high levels of residential satisfaction, a significant proportion of older people do wish to move. Logistic regression results indicate this desire is strongly associated with dislikes about their immediate home environment, more than neighbourhood factors. Contemplating a move in later life may be shaped more by a desire to ‘attach’ to people, than to remain &lt;italic&gt;in situ&lt;/italic&gt; to preserve an attachment to place. &lt;/p&gt;","author":[{"dropping-particle":"","family":"Hillcoat-Nallétamby","given":"Sarah","non-dropping-particle":"","parse-names":false,"suffix":""},{"dropping-particle":"","family":"Ogg","given":"Jim","non-dropping-particle":"","parse-names":false,"suffix":""}],"container-title":"Ageing and Society","id":"ITEM-2","issue":"10","issued":{"date-parts":[["2014","11","9"]]},"page":"1771-1796","publisher":"Cambridge University Press","title":"Moving beyond 'ageing in place': Older people's dislikes about their home and neighbourhood environments as a motive for wishing to move","type":"article-journal","volume":"34"},"uris":["http://www.mendeley.com/documents/?uuid=025e87e1-1873-4e1f-a2e2-63f7668ab052"]}],"mendeley":{"formattedCitation":"(Hillcoat-Nallétamby and Ogg, 2014; Aceros, Pols and Domènech, 2015)","plainTextFormattedCitation":"(Hillcoat-Nallétamby and Ogg, 2014; Aceros, Pols and Domènech, 2015)","previouslyFormattedCitation":"(Hillcoat-Nallétamby and Ogg, 2014; Aceros, Pols and Domènech, 2015)"},"properties":{"noteIndex":0},"schema":"https://github.com/citation-style-language/schema/raw/master/csl-citation.json"}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(Hillcoat-Nallétamby and Ogg, 2014; Aceros, Pols and Domènech, 2015)</w:t>
      </w:r>
      <w:r w:rsidRPr="00E03411">
        <w:rPr>
          <w:rFonts w:asciiTheme="minorHAnsi" w:hAnsiTheme="minorHAnsi" w:cstheme="minorHAnsi"/>
        </w:rPr>
        <w:fldChar w:fldCharType="end"/>
      </w:r>
      <w:r w:rsidRPr="00E03411">
        <w:rPr>
          <w:rFonts w:asciiTheme="minorHAnsi" w:hAnsiTheme="minorHAnsi" w:cstheme="minorHAnsi"/>
        </w:rPr>
        <w:t xml:space="preserve">, but also the potential of dying-at-home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{"citationItems":[{"id":"ITEM-1","itemData":{"DOI":"10.5195/aa.2019.215","ISSN":"2374-2267","author":[{"dropping-particle":"","family":"Visser","given":"Renske C","non-dropping-particle":"","parse-names":false,"suffix":""}],"container-title":"Visser | Anthropology &amp; Aging","id":"ITEM-1","issue":"1","issued":{"date-parts":[["2019"]]},"page":"5-10","title":"Going Beyond the Dwelling Challenging the Meaning of Home at the End of Life","type":"article-journal","volume":"40"},"uris":["http://www.mendeley.com/documents/?uuid=4e79ea0b-c0c8-32dd-8ed7-a91a33dae525"]}],"mendeley":{"formattedCitation":"(Visser, 2019)","plainTextFormattedCitation":"(Visser, 2019)","previouslyFormattedCitation":"(Visser, 2019)"},"properties":{"noteIndex":0},"schema":"https://github.com/citation-style-language/schema/raw/master/csl-citation.json"}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(Visser, 2019)</w:t>
      </w:r>
      <w:r w:rsidRPr="00E03411">
        <w:rPr>
          <w:rFonts w:asciiTheme="minorHAnsi" w:hAnsiTheme="minorHAnsi" w:cstheme="minorHAnsi"/>
        </w:rPr>
        <w:fldChar w:fldCharType="end"/>
      </w:r>
      <w:r w:rsidRPr="00E03411">
        <w:rPr>
          <w:rFonts w:asciiTheme="minorHAnsi" w:hAnsiTheme="minorHAnsi" w:cstheme="minorHAnsi"/>
        </w:rPr>
        <w:t>, either directly or indirectly as a result from COVID-19.</w:t>
      </w:r>
    </w:p>
    <w:p w14:paraId="104603F1" w14:textId="77777777" w:rsidR="00A76263" w:rsidRDefault="00A76263" w:rsidP="00A76263">
      <w:pPr>
        <w:spacing w:line="360" w:lineRule="auto"/>
        <w:rPr>
          <w:rFonts w:asciiTheme="minorHAnsi" w:hAnsiTheme="minorHAnsi" w:cstheme="minorHAnsi"/>
        </w:rPr>
      </w:pPr>
    </w:p>
    <w:p w14:paraId="6911EE3E" w14:textId="77777777" w:rsidR="00A76263" w:rsidRPr="00E03411" w:rsidRDefault="00A76263" w:rsidP="00A76263">
      <w:pPr>
        <w:pStyle w:val="Heading3"/>
      </w:pPr>
      <w:r>
        <w:t>Changing desires for and of healthcare in the home during COVID-19</w:t>
      </w:r>
    </w:p>
    <w:p w14:paraId="6FEDBB7A" w14:textId="77777777" w:rsidR="00A76263" w:rsidRPr="00E03411" w:rsidRDefault="00A76263" w:rsidP="00A76263">
      <w:pPr>
        <w:spacing w:line="360" w:lineRule="auto"/>
        <w:rPr>
          <w:rFonts w:asciiTheme="minorHAnsi" w:hAnsiTheme="minorHAnsi" w:cstheme="minorHAnsi"/>
        </w:rPr>
      </w:pPr>
    </w:p>
    <w:p w14:paraId="0E3E3A4C" w14:textId="77777777" w:rsidR="00A76263" w:rsidRDefault="00A76263" w:rsidP="00A76263">
      <w:pPr>
        <w:spacing w:line="360" w:lineRule="auto"/>
        <w:rPr>
          <w:rFonts w:asciiTheme="minorHAnsi" w:hAnsiTheme="minorHAnsi" w:cstheme="minorHAnsi"/>
        </w:rPr>
      </w:pPr>
      <w:r w:rsidRPr="00E03411">
        <w:rPr>
          <w:rFonts w:asciiTheme="minorHAnsi" w:hAnsiTheme="minorHAnsi" w:cstheme="minorHAnsi"/>
        </w:rPr>
        <w:t xml:space="preserve">The actions, or inactions, of the UK government within this crisis may also heighten the desire for living in healthcare smart homes because of how the underfunded and overburdened health and social care services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10.1080/14649365.2017.1327612","ISSN":"1464-9365","author":[{"dropping-particle":"","family":"Power","given":"Andrew","non-dropping-particle":"","parse-names":false,"suffix":""},{"dropping-particle":"","family":"Hall","given":"Edward","non-dropping-particle":"","parse-names":false,"suffix":""}],"container-title":"Social &amp; Cultural Geography","id":"ITEM-1","issue":"3","issued":{"date-parts":[["2018","4","3"]]},"page":"303-313","title":"Placing care in times of austerity","type":"article-journal","volume":"19"},"uris":["http://www.mendeley.com/documents/?uuid=73af28d9-b151-3af9-83e7-e0a47627abb1"]}],"mendeley":{"formattedCitation":"(Power and Hall, 2018)","plainTextFormattedCitation":"(Power and Hall, 2018)","previouslyFormattedCitation":"(Power and Hall, 2018)"},"properties":{"noteIndex":0},"schema":"https://github.com/citation-style-language/schema/raw/master/csl-citation.json"}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(Power and Hall, 2018)</w:t>
      </w:r>
      <w:r w:rsidRPr="00E03411">
        <w:rPr>
          <w:rFonts w:asciiTheme="minorHAnsi" w:hAnsiTheme="minorHAnsi" w:cstheme="minorHAnsi"/>
        </w:rPr>
        <w:fldChar w:fldCharType="end"/>
      </w:r>
      <w:r w:rsidRPr="00E03411">
        <w:rPr>
          <w:rFonts w:asciiTheme="minorHAnsi" w:hAnsiTheme="minorHAnsi" w:cstheme="minorHAnsi"/>
        </w:rPr>
        <w:t xml:space="preserve"> have been impacted</w:t>
      </w:r>
      <w:r>
        <w:rPr>
          <w:rFonts w:asciiTheme="minorHAnsi" w:hAnsiTheme="minorHAnsi" w:cstheme="minorHAnsi"/>
        </w:rPr>
        <w:t xml:space="preserve"> as a result of COVID-19</w:t>
      </w:r>
      <w:r w:rsidRPr="00E03411">
        <w:rPr>
          <w:rFonts w:asciiTheme="minorHAnsi" w:hAnsiTheme="minorHAnsi" w:cstheme="minorHAnsi"/>
        </w:rPr>
        <w:t xml:space="preserve">. When speaking with my participants, months before the start of the pandemic, many highlighted how they did not want to move into a care home or spend time in hospital because of </w:t>
      </w:r>
      <w:r>
        <w:rPr>
          <w:rFonts w:asciiTheme="minorHAnsi" w:hAnsiTheme="minorHAnsi" w:cstheme="minorHAnsi"/>
        </w:rPr>
        <w:t xml:space="preserve">their own (or their friend’s) </w:t>
      </w:r>
      <w:r w:rsidRPr="00E03411">
        <w:rPr>
          <w:rFonts w:asciiTheme="minorHAnsi" w:hAnsiTheme="minorHAnsi" w:cstheme="minorHAnsi"/>
        </w:rPr>
        <w:t>previous</w:t>
      </w:r>
      <w:r>
        <w:rPr>
          <w:rFonts w:asciiTheme="minorHAnsi" w:hAnsiTheme="minorHAnsi" w:cstheme="minorHAnsi"/>
        </w:rPr>
        <w:t xml:space="preserve"> negative</w:t>
      </w:r>
      <w:r w:rsidRPr="00E03411">
        <w:rPr>
          <w:rFonts w:asciiTheme="minorHAnsi" w:hAnsiTheme="minorHAnsi" w:cstheme="minorHAnsi"/>
        </w:rPr>
        <w:t xml:space="preserve"> experiences. The pandemic has drawn increased attention to the overburdened health and social care services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{"citationItems":[{"id":"ITEM-1","itemData":{"DOI":"10.1016/J.EXGER.2016.11.013","ISSN":"0531-5565","abstract":"Aging, both of individuals and populations, presents challenges and opportunities. The multitude of morbidities and disabilities that are a too common component of aging represent significant challenges to individuals, their families and to healthcare systems. Aging in place is the ability to safely and comfortably maintain an independent and high quality of life in one's own home and community and is a highly desirable goal of most individuals with the additional benefit of significantly impacting the impending enormous healthcare burden. In order to make this possible, new care models that take advantage of novel technologies for tracking important physiologic and safety parameters need to be developed and implemented. By thoughtfully doing so, it can be possible to seamlessly provide preventative interventions when and as needed, detect the earliest signs of aggravation of chronic conditions, or identify and respond to any emergency situations, such as falls or cardiac arrest. In contrast to current approaches, caring for elderly individuals in their homes based on a digital technology infrastructure could be effective and cost-saving. In this review, we provide an overview of the characteristics of potential digital solutions applicable to creative aging along with the existing evidence supporting their ability to improve care, increase quality of life, and substantially decrease the emotional and financial costs associated with aging.","author":[{"dropping-particle":"","family":"Kim","given":"Kwang-il","non-dropping-particle":"","parse-names":false,"suffix":""},{"dropping-particle":"","family":"Gollamudi","given":"Shreya S.","non-dropping-particle":"","parse-names":false,"suffix":""},{"dropping-particle":"","family":"Steinhubl","given":"Steven","non-dropping-particle":"","parse-names":false,"suffix":""}],"container-title":"Experimental Gerontology","id":"ITEM-1","issued":{"date-parts":[["2017","2","1"]]},"page":"25-31","publisher":"Pergamon","title":"Digital technology to enable aging in place","type":"article-journal","volume":"88"},"uris":["http://www.mendeley.com/documents/?uuid=0a25fd90-7b3e-3fa6-ad8d-8a68f9b04f3e"]},{"id":"ITEM-2","itemData":{"DOI":"10.1016/j.healthplace.2017.04.003","ISSN":"18732054","abstract":"Although the burden of caring is well described, the value of home as a potential place of wellbeing and support for informal caring networks when providing end-of-life care is not well recognised. Interviews and focus groups with 127 primary carers and members of informal care networks revealed their collaborative stories about caring for a dying person at home. Four themes emerged from the data: home as a place of comfort and belonging; places of social connection and collaborative caring; places of connection to nature and the non-human; places of achievement and triumph. When support is available, nurturing carer wellbeing may be best achieved at home.","author":[{"dropping-particle":"","family":"Horsfall","given":"Debbie","non-dropping-particle":"","parse-names":false,"suffix":""},{"dropping-particle":"","family":"Leonard","given":"Rosemary","non-dropping-particle":"","parse-names":false,"suffix":""},{"dropping-particle":"","family":"Rosenberg","given":"John P.","non-dropping-particle":"","parse-names":false,"suffix":""},{"dropping-particle":"","family":"Noonan","given":"Kerrie","non-dropping-particle":"","parse-names":false,"suffix":""}],"container-title":"Health and Place","id":"ITEM-2","issued":{"date-parts":[["2017","7","1"]]},"page":"58-64","publisher":"Elsevier Ltd","title":"Home as a place of caring and wellbeing? A qualitative study of informal carers and caring networks lived experiences of providing in-home end-of-life care","type":"article-journal","volume":"46"},"uris":["http://www.mendeley.com/documents/?uuid=9316626b-c1a3-3735-8700-3d72dbc60f77"]},{"id":"ITEM-3","itemData":{"DOI":"10.1177/2043820620934940","ISSN":"2043-8206","abstract":"&lt;p&gt;In this commentary, we reflect on the limitations, somber difficulties, and possibilities of new geographies of care that have emerged as a result of our limited personal geographies during the time of COVID-19.&lt;/p&gt;","author":[{"dropping-particle":"","family":"Iacovone","given":"Chiara","non-dropping-particle":"","parse-names":false,"suffix":""},{"dropping-particle":"","family":"Gris","given":"Alberto Valz","non-dropping-particle":"","parse-names":false,"suffix":""},{"dropping-particle":"","family":"Safina","given":"Astrid","non-dropping-particle":"","parse-names":false,"suffix":""},{"dropping-particle":"","family":"Pollio","given":"Andrea","non-dropping-particle":"","parse-names":false,"suffix":""},{"dropping-particle":"","family":"Governa","given":"Francesca","non-dropping-particle":"","parse-names":false,"suffix":""}],"container-title":"Dialogues in Human Geography","id":"ITEM-3","issue":"2","issued":{"date-parts":[["2020","7","7"]]},"page":"124-127","publisher":"SAGE Publications Ltd","title":"Breaking the distance: Dialogues of care in a time of limited geographies","type":"article-journal","volume":"10"},"uris":["http://www.mendeley.com/documents/?uuid=e314cd3c-eb2d-39c6-820c-63b9b699b110"]}],"mendeley":{"formattedCitation":"(Horsfall &lt;i&gt;et al.&lt;/i&gt;, 2017; Kim, Gollamudi and Steinhubl, 2017; Iacovone &lt;i&gt;et al.&lt;/i&gt;, 2020)","plainTextFormattedCitation":"(Horsfall et al., 2017; Kim, Gollamudi and Steinhubl, 2017; Iacovone et al., 2020)","previouslyFormattedCitation":"(Horsfall &lt;i&gt;et al.&lt;/i&gt;, 2017; Kim, Gollamudi and Steinhubl, 2017; Iacovone &lt;i&gt;et al.&lt;/i&gt;, 2020)"},"properties":{"noteIndex":0},"schema":"https://github.com/citation-style-language/schema/raw/master/csl-citation.json"}</w:instrText>
      </w:r>
      <w:r>
        <w:rPr>
          <w:rFonts w:asciiTheme="minorHAnsi" w:hAnsiTheme="minorHAnsi" w:cstheme="minorHAnsi"/>
        </w:rPr>
        <w:fldChar w:fldCharType="separate"/>
      </w:r>
      <w:r w:rsidRPr="00400F78">
        <w:rPr>
          <w:rFonts w:asciiTheme="minorHAnsi" w:hAnsiTheme="minorHAnsi" w:cstheme="minorHAnsi"/>
          <w:noProof/>
        </w:rPr>
        <w:t xml:space="preserve">(Horsfall </w:t>
      </w:r>
      <w:r w:rsidRPr="00400F78">
        <w:rPr>
          <w:rFonts w:asciiTheme="minorHAnsi" w:hAnsiTheme="minorHAnsi" w:cstheme="minorHAnsi"/>
          <w:i/>
          <w:noProof/>
        </w:rPr>
        <w:t>et al.</w:t>
      </w:r>
      <w:r w:rsidRPr="00400F78">
        <w:rPr>
          <w:rFonts w:asciiTheme="minorHAnsi" w:hAnsiTheme="minorHAnsi" w:cstheme="minorHAnsi"/>
          <w:noProof/>
        </w:rPr>
        <w:t xml:space="preserve">, 2017; Kim, Gollamudi and Steinhubl, 2017; Iacovone </w:t>
      </w:r>
      <w:r w:rsidRPr="00400F78">
        <w:rPr>
          <w:rFonts w:asciiTheme="minorHAnsi" w:hAnsiTheme="minorHAnsi" w:cstheme="minorHAnsi"/>
          <w:i/>
          <w:noProof/>
        </w:rPr>
        <w:t>et al.</w:t>
      </w:r>
      <w:r w:rsidRPr="00400F78">
        <w:rPr>
          <w:rFonts w:asciiTheme="minorHAnsi" w:hAnsiTheme="minorHAnsi" w:cstheme="minorHAnsi"/>
          <w:noProof/>
        </w:rPr>
        <w:t>, 2020)</w:t>
      </w:r>
      <w:r>
        <w:rPr>
          <w:rFonts w:asciiTheme="minorHAnsi" w:hAnsiTheme="minorHAnsi" w:cstheme="minorHAnsi"/>
        </w:rPr>
        <w:fldChar w:fldCharType="end"/>
      </w:r>
      <w:r>
        <w:rPr>
          <w:rFonts w:asciiTheme="minorHAnsi" w:hAnsiTheme="minorHAnsi" w:cstheme="minorHAnsi"/>
        </w:rPr>
        <w:t xml:space="preserve"> </w:t>
      </w:r>
      <w:r w:rsidRPr="00E03411">
        <w:rPr>
          <w:rFonts w:asciiTheme="minorHAnsi" w:hAnsiTheme="minorHAnsi" w:cstheme="minorHAnsi"/>
        </w:rPr>
        <w:t xml:space="preserve">in terms of </w:t>
      </w:r>
      <w:r>
        <w:rPr>
          <w:rFonts w:asciiTheme="minorHAnsi" w:hAnsiTheme="minorHAnsi" w:cstheme="minorHAnsi"/>
        </w:rPr>
        <w:t xml:space="preserve">shortage of </w:t>
      </w:r>
      <w:r w:rsidRPr="00E03411">
        <w:rPr>
          <w:rFonts w:asciiTheme="minorHAnsi" w:hAnsiTheme="minorHAnsi" w:cstheme="minorHAnsi"/>
        </w:rPr>
        <w:t xml:space="preserve">staff, </w:t>
      </w:r>
      <w:r>
        <w:rPr>
          <w:rFonts w:asciiTheme="minorHAnsi" w:hAnsiTheme="minorHAnsi" w:cstheme="minorHAnsi"/>
        </w:rPr>
        <w:t>protective and infrastructural equipment including ventilators and hospital beds</w:t>
      </w:r>
      <w:r w:rsidRPr="00E03411">
        <w:rPr>
          <w:rFonts w:asciiTheme="minorHAnsi" w:hAnsiTheme="minorHAnsi" w:cstheme="minorHAnsi"/>
        </w:rPr>
        <w:t xml:space="preserve">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{"citationItems":[{"id":"ITEM-1","itemData":{"author":[{"dropping-particle":"","family":"Scally","given":"Gabriel","non-dropping-particle":"","parse-names":false,"suffix":""}],"id":"ITEM-1","issued":{"date-parts":[["2020"]]},"title":"England's ravaged public health system just can't cope with the coronavirus | Gabriel Scally | Opinion | The Guardian","type":"article-newspaper"},"uris":["http://www.mendeley.com/documents/?uuid=7537c14d-f636-315d-b85d-329fbca9d12f"]},{"id":"ITEM-2","itemData":{"author":[{"dropping-particle":"","family":"Buckingham","given":"Helen","non-dropping-particle":"","parse-names":false,"suffix":""}],"id":"ITEM-2","issued":{"date-parts":[["2020"]]},"title":"Coronavirus: how will the NHS cope? | The Nuffield Trust","type":"article-newspaper"},"uris":["http://www.mendeley.com/documents/?uuid=cee641f7-cd43-3e1c-ad85-67fc8b0daa34"]}],"mendeley":{"formattedCitation":"(Buckingham, 2020; Scally, 2020)","plainTextFormattedCitation":"(Buckingham, 2020; Scally, 2020)","previouslyFormattedCitation":"(Buckingham, 2020; Scally, 2020)"},"properties":{"noteIndex":0},"schema":"https://github.com/citation-style-language/schema/raw/master/csl-citation.json"}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(Buckingham, 2020; Scally, 2020)</w:t>
      </w:r>
      <w:r w:rsidRPr="00E03411">
        <w:rPr>
          <w:rFonts w:asciiTheme="minorHAnsi" w:hAnsiTheme="minorHAnsi" w:cstheme="minorHAnsi"/>
        </w:rPr>
        <w:fldChar w:fldCharType="end"/>
      </w:r>
      <w:r w:rsidRPr="00E03411">
        <w:rPr>
          <w:rFonts w:asciiTheme="minorHAnsi" w:hAnsiTheme="minorHAnsi" w:cstheme="minorHAnsi"/>
        </w:rPr>
        <w:t xml:space="preserve">. There have been stories in the news of outbreaks in care homes, even in perceived safer remote areas like the Isle of Skye </w:t>
      </w:r>
      <w:r w:rsidRPr="00AB478B">
        <w:rPr>
          <w:rFonts w:asciiTheme="minorHAnsi" w:hAnsiTheme="minorHAnsi" w:cstheme="minorHAnsi"/>
        </w:rPr>
        <w:fldChar w:fldCharType="begin" w:fldLock="1"/>
      </w:r>
      <w:r>
        <w:rPr>
          <w:rFonts w:asciiTheme="minorHAnsi" w:hAnsiTheme="minorHAnsi" w:cstheme="minorHAnsi"/>
        </w:rPr>
        <w:instrText>ADDIN CSL_CITATION {"citationItems":[{"id":"ITEM-1","itemData":{"URL":"https://www.bbc.co.uk/news/uk-scotland-highlands-islands-52690630","accessed":{"date-parts":[["2020","7","28"]]},"author":[{"dropping-particle":"","family":"BBC","given":"","non-dropping-particle":"","parse-names":false,"suffix":""}],"id":"ITEM-1","issued":{"date-parts":[["2020"]]},"title":"Coronavirus: Tenth resident dies at Skye care home - BBC News","type":"webpage"},"uris":["http://www.mendeley.com/documents/?uuid=f682370b-27cc-3294-8b04-17d816542dc8"]}],"mendeley":{"formattedCitation":"(BBC, 2020b)","plainTextFormattedCitation":"(BBC, 2020b)","previouslyFormattedCitation":"(BBC, 2020b)"},"properties":{"noteIndex":0},"schema":"https://github.com/citation-style-language/schema/raw/master/csl-citation.json"}</w:instrText>
      </w:r>
      <w:r w:rsidRPr="00AB478B">
        <w:rPr>
          <w:rFonts w:asciiTheme="minorHAnsi" w:hAnsiTheme="minorHAnsi" w:cstheme="minorHAnsi"/>
        </w:rPr>
        <w:fldChar w:fldCharType="separate"/>
      </w:r>
      <w:r w:rsidRPr="00AB478B">
        <w:rPr>
          <w:rFonts w:asciiTheme="minorHAnsi" w:hAnsiTheme="minorHAnsi" w:cstheme="minorHAnsi"/>
          <w:noProof/>
        </w:rPr>
        <w:t>(BBC, 2020b)</w:t>
      </w:r>
      <w:r w:rsidRPr="00AB478B">
        <w:rPr>
          <w:rFonts w:asciiTheme="minorHAnsi" w:hAnsiTheme="minorHAnsi" w:cstheme="minorHAnsi"/>
        </w:rPr>
        <w:fldChar w:fldCharType="end"/>
      </w:r>
      <w:r>
        <w:rPr>
          <w:rFonts w:asciiTheme="minorHAnsi" w:hAnsiTheme="minorHAnsi" w:cstheme="minorHAnsi"/>
        </w:rPr>
        <w:t xml:space="preserve"> </w:t>
      </w:r>
      <w:r w:rsidRPr="00E03411">
        <w:rPr>
          <w:rFonts w:asciiTheme="minorHAnsi" w:hAnsiTheme="minorHAnsi" w:cstheme="minorHAnsi"/>
        </w:rPr>
        <w:t xml:space="preserve">ultimately abandoned care homes (filled with residents) </w:t>
      </w:r>
      <w:r w:rsidRPr="00E03411">
        <w:rPr>
          <w:rFonts w:asciiTheme="minorHAnsi" w:hAnsiTheme="minorHAnsi" w:cstheme="minorHAnsi"/>
        </w:rPr>
        <w:fldChar w:fldCharType="begin" w:fldLock="1"/>
      </w:r>
      <w:r>
        <w:rPr>
          <w:rFonts w:asciiTheme="minorHAnsi" w:hAnsiTheme="minorHAnsi" w:cstheme="minorHAnsi"/>
        </w:rPr>
        <w:instrText>ADDIN CSL_CITATION {"citationItems":[{"id":"ITEM-1","itemData":{"URL":"https://www.bbc.co.uk/news/world-europe-52014023","accessed":{"date-parts":[["2020","4","29"]]},"author":[{"dropping-particle":"","family":"BBC","given":"","non-dropping-particle":"","parse-names":false,"suffix":""}],"id":"ITEM-1","issued":{"date-parts":[["2020"]]},"title":"Coronavirus: Spanish army finds care home residents 'dead and abandoned' - BBC News","type":"webpage"},"uris":["http://www.mendeley.com/documents/?uuid=ca253b0f-48d4-3816-b564-45c298fc6312"]}],"mendeley":{"formattedCitation":"(BBC, 2020a)","plainTextFormattedCitation":"(BBC, 2020a)","previouslyFormattedCitation":"(BBC, 2020a)"},"properties":{"noteIndex":0},"schema":"https://github.com/citation-style-language/schema/raw/master/csl-citation.json"}</w:instrText>
      </w:r>
      <w:r w:rsidRPr="00E03411">
        <w:rPr>
          <w:rFonts w:asciiTheme="minorHAnsi" w:hAnsiTheme="minorHAnsi" w:cstheme="minorHAnsi"/>
        </w:rPr>
        <w:fldChar w:fldCharType="separate"/>
      </w:r>
      <w:r w:rsidRPr="00AB478B">
        <w:rPr>
          <w:rFonts w:asciiTheme="minorHAnsi" w:hAnsiTheme="minorHAnsi" w:cstheme="minorHAnsi"/>
          <w:noProof/>
        </w:rPr>
        <w:t>(BBC, 2020a)</w:t>
      </w:r>
      <w:r w:rsidRPr="00E03411">
        <w:rPr>
          <w:rFonts w:asciiTheme="minorHAnsi" w:hAnsiTheme="minorHAnsi" w:cstheme="minorHAnsi"/>
        </w:rPr>
        <w:fldChar w:fldCharType="end"/>
      </w:r>
      <w:r w:rsidRPr="00E03411">
        <w:rPr>
          <w:rFonts w:asciiTheme="minorHAnsi" w:hAnsiTheme="minorHAnsi" w:cstheme="minorHAnsi"/>
        </w:rPr>
        <w:t xml:space="preserve"> and staff having to reuse their PPE because of shortages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{"citationItems":[{"id":"ITEM-1","itemData":{"author":[{"dropping-particle":"","family":"Mason","given":"Rowena","non-dropping-particle":"","parse-names":false,"suffix":""}],"id":"ITEM-1","issued":{"date-parts":[["2020"]]},"title":"NHS and care workers may be asked to reuse PPE, No 10 confirms | Coronavirus outbreak | The Guardian","type":"article-newspaper"},"uris":["http://www.mendeley.com/documents/?uuid=f2c7c918-8a39-39c9-96fb-303877a6cab7"]}],"mendeley":{"formattedCitation":"(Mason, 2020)","plainTextFormattedCitation":"(Mason, 2020)","previouslyFormattedCitation":"(Mason, 2020)"},"properties":{"noteIndex":0},"schema":"https://github.com/citation-style-language/schema/raw/master/csl-citation.json"}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(Mason, 2020)</w:t>
      </w:r>
      <w:r w:rsidRPr="00E03411">
        <w:rPr>
          <w:rFonts w:asciiTheme="minorHAnsi" w:hAnsiTheme="minorHAnsi" w:cstheme="minorHAnsi"/>
        </w:rPr>
        <w:fldChar w:fldCharType="end"/>
      </w:r>
      <w:r w:rsidRPr="00E03411">
        <w:rPr>
          <w:rFonts w:asciiTheme="minorHAnsi" w:hAnsiTheme="minorHAnsi" w:cstheme="minorHAnsi"/>
        </w:rPr>
        <w:t xml:space="preserve">. All of these stories may increase the already existing fears and concerns of older people and their support networks, over having to move to a care home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{"citationItems":[{"id":"ITEM-1","itemData":{"DOI":"10.1017/S0144686X13000482","ISBN":"0144-686X\\r1469-1779","ISSN":"14691779","PMID":"5752","abstract":"&lt;p&gt; Ageing in place has been promoted by policy makers as the optimal residential solution for later life, premised on older people's reluctance to contemplate relocation, their declining residential mobility and high levels of residential satisfaction. This paper takes a critical perspective to the notion of ageing in place by examining older people's dislikes about, rather than levels of satisfaction with their home and neighbourhood environments, and establishing whether such dislikes influence a desire to move. Analysis of the 2004 Living in Wales Survey shows that despite high levels of residential satisfaction, a significant proportion of older people do wish to move. Logistic regression results indicate this desire is strongly associated with dislikes about their immediate home environment, more than neighbourhood factors. Contemplating a move in later life may be shaped more by a desire to ‘attach’ to people, than to remain &lt;italic&gt;in situ&lt;/italic&gt; to preserve an attachment to place. &lt;/p&gt;","author":[{"dropping-particle":"","family":"Hillcoat-Nallétamby","given":"Sarah","non-dropping-particle":"","parse-names":false,"suffix":""},{"dropping-particle":"","family":"Ogg","given":"Jim","non-dropping-particle":"","parse-names":false,"suffix":""}],"container-title":"Ageing and Society","id":"ITEM-1","issue":"10","issued":{"date-parts":[["2014","11","9"]]},"page":"1771-1796","publisher":"Cambridge University Press","title":"Moving beyond 'ageing in place': Older people's dislikes about their home and neighbourhood environments as a motive for wishing to move","type":"article-journal","volume":"34"},"uris":["http://www.mendeley.com/documents/?uuid=025e87e1-1873-4e1f-a2e2-63f7668ab052"]},{"id":"ITEM-2","itemData":{"DOI":"10.1016/j.techfore.2014.01.016","ISBN":"0040-1625","ISSN":"00401625","abstract":"Numerous discourses on \"good aging\" provide different perspectives on what older people are, what they can and ought to do, and where they should be. Policy texts often present such discourses together, as if they were aligned. In our study, we found that that these two discourses sometimes also clash under the current, concrete strategies that have been designed to help people carry out good aging. We conducted an ethnographic study on the introduction of a telecare system in older people's homes. The telecare service consisted of a personal alarm system that elderly people could use to obtain assistance at home in case of emergency. The analysis revealed that telecare arrangements shaped particular forms of good aging by demanding identity, memory, and boundary work to align the user with the system. In these practices, \"active aging\" and \"aging in place\" sometimes clashed due to the telecare requirements that proscribed a fragile, homebound user. Actual users, however, sometimes wanted to maintain their social network in places outside their homes and would rather enact images that fit the discourse of active aging. Our analysis suggested that the current different ways of framing \"good aging\" demand different interventions that sometimes contradict and undermine each other.","author":[{"dropping-particle":"","family":"Aceros","given":"Juan C.","non-dropping-particle":"","parse-names":false,"suffix":""},{"dropping-particle":"","family":"Pols","given":"Jeannette","non-dropping-particle":"","parse-names":false,"suffix":""},{"dropping-particle":"","family":"Domènech","given":"Miquel","non-dropping-particle":"","parse-names":false,"suffix":""}],"container-title":"Technological Forecasting and Social Change","id":"ITEM-2","issued":{"date-parts":[["2015","4","1"]]},"page":"102-111","publisher":"Elsevier Inc.","title":"Where is grandma? Home telecare, good aging and the domestication of later life","type":"article-journal","volume":"93"},"uris":["http://www.mendeley.com/documents/?uuid=29314890-98d6-4247-82eb-d895a155fd61"]}],"mendeley":{"formattedCitation":"(Hillcoat-Nallétamby and Ogg, 2014; Aceros, Pols and Domènech, 2015)","plainTextFormattedCitation":"(Hillcoat-Nallétamby and Ogg, 2014; Aceros, Pols and Domènech, 2015)","previouslyFormattedCitation":"(Hillcoat-Nallétamby and Ogg, 2014; Aceros, Pols and Domènech, 2015)"},"properties":{"noteIndex":0},"schema":"https://github.com/citation-style-language/schema/raw/master/csl-citation.json"}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(Hillcoat-Nallétamby and Ogg, 2014; Aceros, Pols and Domènech, 2015)</w:t>
      </w:r>
      <w:r w:rsidRPr="00E03411">
        <w:rPr>
          <w:rFonts w:asciiTheme="minorHAnsi" w:hAnsiTheme="minorHAnsi" w:cstheme="minorHAnsi"/>
        </w:rPr>
        <w:fldChar w:fldCharType="end"/>
      </w:r>
      <w:r w:rsidRPr="00E03411">
        <w:rPr>
          <w:rFonts w:asciiTheme="minorHAnsi" w:hAnsiTheme="minorHAnsi" w:cstheme="minorHAnsi"/>
        </w:rPr>
        <w:t xml:space="preserve">, and so may strengthen the arguments for remaining at home with the aid of smart </w:t>
      </w:r>
      <w:r>
        <w:rPr>
          <w:rFonts w:asciiTheme="minorHAnsi" w:hAnsiTheme="minorHAnsi" w:cstheme="minorHAnsi"/>
        </w:rPr>
        <w:t xml:space="preserve">health </w:t>
      </w:r>
      <w:r w:rsidRPr="00E03411">
        <w:rPr>
          <w:rFonts w:asciiTheme="minorHAnsi" w:hAnsiTheme="minorHAnsi" w:cstheme="minorHAnsi"/>
        </w:rPr>
        <w:t xml:space="preserve">technology. </w:t>
      </w:r>
      <w:r>
        <w:rPr>
          <w:rFonts w:asciiTheme="minorHAnsi" w:hAnsiTheme="minorHAnsi" w:cstheme="minorHAnsi"/>
        </w:rPr>
        <w:t>Relatedly though, through my recent research I found that some of my key participants adopted and utilised smart health technologies in their homes, not for their benefit, but to give their friends and family (their wider caring networks) peace of mind. One of my key participants, expressed this sentiment clearly when discussing her community fall alarm bracelet.</w:t>
      </w:r>
    </w:p>
    <w:p w14:paraId="044F3C92" w14:textId="77777777" w:rsidR="00A76263" w:rsidRDefault="00A76263" w:rsidP="00A76263">
      <w:pPr>
        <w:spacing w:line="360" w:lineRule="auto"/>
        <w:rPr>
          <w:rFonts w:asciiTheme="minorHAnsi" w:hAnsiTheme="minorHAnsi" w:cstheme="minorHAnsi"/>
        </w:rPr>
      </w:pPr>
    </w:p>
    <w:p w14:paraId="6ED36109" w14:textId="77777777" w:rsidR="00A76263" w:rsidRDefault="00A76263" w:rsidP="00A76263">
      <w:pPr>
        <w:ind w:left="720"/>
        <w:rPr>
          <w:rFonts w:asciiTheme="minorHAnsi" w:hAnsiTheme="minorHAnsi" w:cstheme="minorHAnsi"/>
        </w:rPr>
      </w:pPr>
      <w:r w:rsidRPr="00886387">
        <w:rPr>
          <w:rFonts w:asciiTheme="minorHAnsi" w:hAnsiTheme="minorHAnsi" w:cstheme="minorHAnsi"/>
        </w:rPr>
        <w:t>A</w:t>
      </w:r>
      <w:r>
        <w:rPr>
          <w:rFonts w:asciiTheme="minorHAnsi" w:hAnsiTheme="minorHAnsi" w:cstheme="minorHAnsi"/>
        </w:rPr>
        <w:t>ngela</w:t>
      </w:r>
      <w:r w:rsidRPr="00886387">
        <w:rPr>
          <w:rFonts w:asciiTheme="minorHAnsi" w:hAnsiTheme="minorHAnsi" w:cstheme="minorHAnsi"/>
        </w:rPr>
        <w:t>: Oh, and I’ve got, I must have taken it off. Where did I put it? I must have taken it off before the shower, I think. But I have a thing that you press [</w:t>
      </w:r>
      <w:r>
        <w:rPr>
          <w:rFonts w:asciiTheme="minorHAnsi" w:hAnsiTheme="minorHAnsi" w:cstheme="minorHAnsi"/>
        </w:rPr>
        <w:t xml:space="preserve">a </w:t>
      </w:r>
      <w:r w:rsidRPr="00886387">
        <w:rPr>
          <w:rFonts w:asciiTheme="minorHAnsi" w:hAnsiTheme="minorHAnsi" w:cstheme="minorHAnsi"/>
        </w:rPr>
        <w:t xml:space="preserve">community </w:t>
      </w:r>
      <w:r>
        <w:rPr>
          <w:rFonts w:asciiTheme="minorHAnsi" w:hAnsiTheme="minorHAnsi" w:cstheme="minorHAnsi"/>
        </w:rPr>
        <w:t xml:space="preserve">fall </w:t>
      </w:r>
      <w:r w:rsidRPr="00886387">
        <w:rPr>
          <w:rFonts w:asciiTheme="minorHAnsi" w:hAnsiTheme="minorHAnsi" w:cstheme="minorHAnsi"/>
        </w:rPr>
        <w:t>alarm] that…Billy Hughes and Ellie…he’s just retired, he was a P.E. teacher...but they’re on the end of it.</w:t>
      </w:r>
    </w:p>
    <w:p w14:paraId="3E3E98B8" w14:textId="77777777" w:rsidR="00A76263" w:rsidRPr="00886387" w:rsidRDefault="00A76263" w:rsidP="00A76263">
      <w:pPr>
        <w:ind w:left="720"/>
        <w:rPr>
          <w:rFonts w:asciiTheme="minorHAnsi" w:hAnsiTheme="minorHAnsi" w:cstheme="minorHAnsi"/>
        </w:rPr>
      </w:pPr>
    </w:p>
    <w:p w14:paraId="0275ADD4" w14:textId="77777777" w:rsidR="00A76263" w:rsidRDefault="00A76263" w:rsidP="00A76263">
      <w:pPr>
        <w:ind w:left="720"/>
        <w:rPr>
          <w:rFonts w:asciiTheme="minorHAnsi" w:hAnsiTheme="minorHAnsi" w:cstheme="minorHAnsi"/>
        </w:rPr>
      </w:pPr>
      <w:r w:rsidRPr="00886387">
        <w:rPr>
          <w:rFonts w:asciiTheme="minorHAnsi" w:hAnsiTheme="minorHAnsi" w:cstheme="minorHAnsi"/>
        </w:rPr>
        <w:t>R</w:t>
      </w:r>
      <w:r>
        <w:rPr>
          <w:rFonts w:asciiTheme="minorHAnsi" w:hAnsiTheme="minorHAnsi" w:cstheme="minorHAnsi"/>
        </w:rPr>
        <w:t>achel</w:t>
      </w:r>
      <w:r w:rsidRPr="00886387">
        <w:rPr>
          <w:rFonts w:asciiTheme="minorHAnsi" w:hAnsiTheme="minorHAnsi" w:cstheme="minorHAnsi"/>
        </w:rPr>
        <w:t>: Why did you get your alarm? Just precaution o</w:t>
      </w:r>
      <w:r>
        <w:rPr>
          <w:rFonts w:asciiTheme="minorHAnsi" w:hAnsiTheme="minorHAnsi" w:cstheme="minorHAnsi"/>
        </w:rPr>
        <w:t>r</w:t>
      </w:r>
      <w:r w:rsidRPr="00886387">
        <w:rPr>
          <w:rFonts w:asciiTheme="minorHAnsi" w:hAnsiTheme="minorHAnsi" w:cstheme="minorHAnsi"/>
        </w:rPr>
        <w:t xml:space="preserve"> because you fell?</w:t>
      </w:r>
    </w:p>
    <w:p w14:paraId="779A4F77" w14:textId="77777777" w:rsidR="00A76263" w:rsidRPr="00886387" w:rsidRDefault="00A76263" w:rsidP="00A76263">
      <w:pPr>
        <w:ind w:left="720"/>
        <w:rPr>
          <w:rFonts w:asciiTheme="minorHAnsi" w:hAnsiTheme="minorHAnsi" w:cstheme="minorHAnsi"/>
        </w:rPr>
      </w:pPr>
    </w:p>
    <w:p w14:paraId="75E783F0" w14:textId="77777777" w:rsidR="00A76263" w:rsidRDefault="00A76263" w:rsidP="00A76263">
      <w:pPr>
        <w:ind w:left="720"/>
        <w:rPr>
          <w:rFonts w:asciiTheme="minorHAnsi" w:hAnsiTheme="minorHAnsi" w:cstheme="minorHAnsi"/>
        </w:rPr>
      </w:pPr>
      <w:r w:rsidRPr="00886387">
        <w:rPr>
          <w:rFonts w:asciiTheme="minorHAnsi" w:hAnsiTheme="minorHAnsi" w:cstheme="minorHAnsi"/>
        </w:rPr>
        <w:t>A</w:t>
      </w:r>
      <w:r>
        <w:rPr>
          <w:rFonts w:asciiTheme="minorHAnsi" w:hAnsiTheme="minorHAnsi" w:cstheme="minorHAnsi"/>
        </w:rPr>
        <w:t>ngela</w:t>
      </w:r>
      <w:r w:rsidRPr="00886387">
        <w:rPr>
          <w:rFonts w:asciiTheme="minorHAnsi" w:hAnsiTheme="minorHAnsi" w:cstheme="minorHAnsi"/>
        </w:rPr>
        <w:t>: No, no. Just really to give family peace of mind.</w:t>
      </w:r>
    </w:p>
    <w:p w14:paraId="4DBD7AC2" w14:textId="77777777" w:rsidR="00A76263" w:rsidRPr="00886387" w:rsidRDefault="00A76263" w:rsidP="00A76263">
      <w:pPr>
        <w:ind w:left="720"/>
        <w:rPr>
          <w:rFonts w:asciiTheme="minorHAnsi" w:hAnsiTheme="minorHAnsi" w:cstheme="minorHAnsi"/>
        </w:rPr>
      </w:pPr>
    </w:p>
    <w:p w14:paraId="791B45F5" w14:textId="77777777" w:rsidR="00A76263" w:rsidRDefault="00A76263" w:rsidP="00A76263">
      <w:pPr>
        <w:ind w:left="720"/>
        <w:rPr>
          <w:rFonts w:asciiTheme="minorHAnsi" w:hAnsiTheme="minorHAnsi" w:cstheme="minorHAnsi"/>
        </w:rPr>
      </w:pPr>
      <w:r w:rsidRPr="00886387">
        <w:rPr>
          <w:rFonts w:asciiTheme="minorHAnsi" w:hAnsiTheme="minorHAnsi" w:cstheme="minorHAnsi"/>
        </w:rPr>
        <w:t>R</w:t>
      </w:r>
      <w:r>
        <w:rPr>
          <w:rFonts w:asciiTheme="minorHAnsi" w:hAnsiTheme="minorHAnsi" w:cstheme="minorHAnsi"/>
        </w:rPr>
        <w:t>achel</w:t>
      </w:r>
      <w:r w:rsidRPr="00886387">
        <w:rPr>
          <w:rFonts w:asciiTheme="minorHAnsi" w:hAnsiTheme="minorHAnsi" w:cstheme="minorHAnsi"/>
        </w:rPr>
        <w:t>: Yeah often it’s not really for you is it?</w:t>
      </w:r>
    </w:p>
    <w:p w14:paraId="2657ADE9" w14:textId="77777777" w:rsidR="00A76263" w:rsidRPr="00886387" w:rsidRDefault="00A76263" w:rsidP="00A76263">
      <w:pPr>
        <w:ind w:left="720"/>
        <w:rPr>
          <w:rFonts w:asciiTheme="minorHAnsi" w:hAnsiTheme="minorHAnsi" w:cstheme="minorHAnsi"/>
        </w:rPr>
      </w:pPr>
    </w:p>
    <w:p w14:paraId="0CB77853" w14:textId="77777777" w:rsidR="00A76263" w:rsidRDefault="00A76263" w:rsidP="00A76263">
      <w:pPr>
        <w:ind w:left="720"/>
        <w:rPr>
          <w:rFonts w:asciiTheme="minorHAnsi" w:hAnsiTheme="minorHAnsi" w:cstheme="minorHAnsi"/>
        </w:rPr>
      </w:pPr>
      <w:r w:rsidRPr="00886387">
        <w:rPr>
          <w:rFonts w:asciiTheme="minorHAnsi" w:hAnsiTheme="minorHAnsi" w:cstheme="minorHAnsi"/>
        </w:rPr>
        <w:t>A</w:t>
      </w:r>
      <w:r>
        <w:rPr>
          <w:rFonts w:asciiTheme="minorHAnsi" w:hAnsiTheme="minorHAnsi" w:cstheme="minorHAnsi"/>
        </w:rPr>
        <w:t>ngela:</w:t>
      </w:r>
      <w:r w:rsidRPr="00886387">
        <w:rPr>
          <w:rFonts w:asciiTheme="minorHAnsi" w:hAnsiTheme="minorHAnsi" w:cstheme="minorHAnsi"/>
        </w:rPr>
        <w:t xml:space="preserve"> That’s right</w:t>
      </w:r>
      <w:r>
        <w:rPr>
          <w:rFonts w:asciiTheme="minorHAnsi" w:hAnsiTheme="minorHAnsi" w:cstheme="minorHAnsi"/>
        </w:rPr>
        <w:t>.</w:t>
      </w:r>
    </w:p>
    <w:p w14:paraId="758FAFDD" w14:textId="77777777" w:rsidR="00A76263" w:rsidRDefault="00A76263" w:rsidP="00A76263">
      <w:pPr>
        <w:ind w:left="720"/>
        <w:rPr>
          <w:rFonts w:asciiTheme="minorHAnsi" w:hAnsiTheme="minorHAnsi" w:cstheme="minorHAnsi"/>
        </w:rPr>
      </w:pPr>
    </w:p>
    <w:p w14:paraId="245A9577" w14:textId="77777777" w:rsidR="00A76263" w:rsidRDefault="00A76263" w:rsidP="00A76263">
      <w:pPr>
        <w:ind w:left="720"/>
        <w:rPr>
          <w:rFonts w:asciiTheme="minorHAnsi" w:hAnsiTheme="minorHAnsi" w:cstheme="minorHAnsi"/>
        </w:rPr>
      </w:pPr>
      <w:r>
        <w:rPr>
          <w:rFonts w:asciiTheme="minorHAnsi" w:hAnsiTheme="minorHAnsi" w:cstheme="minorHAnsi"/>
        </w:rPr>
        <w:t>[Meeting one with Angela, Pitenweem, July 2019]</w:t>
      </w:r>
    </w:p>
    <w:p w14:paraId="4224CA86" w14:textId="77777777" w:rsidR="00A76263" w:rsidRDefault="00A76263" w:rsidP="00A76263">
      <w:pPr>
        <w:spacing w:line="360" w:lineRule="auto"/>
        <w:rPr>
          <w:rFonts w:asciiTheme="minorHAnsi" w:hAnsiTheme="minorHAnsi" w:cstheme="minorHAnsi"/>
        </w:rPr>
      </w:pPr>
    </w:p>
    <w:p w14:paraId="187A5DC9" w14:textId="77777777" w:rsidR="00A76263" w:rsidRPr="00E03411" w:rsidRDefault="00A76263" w:rsidP="00A76263">
      <w:pPr>
        <w:spacing w:line="360" w:lineRule="auto"/>
        <w:rPr>
          <w:rFonts w:asciiTheme="minorHAnsi" w:hAnsiTheme="minorHAnsi" w:cstheme="minorHAnsi"/>
        </w:rPr>
      </w:pPr>
      <w:r>
        <w:rPr>
          <w:rFonts w:asciiTheme="minorHAnsi" w:hAnsiTheme="minorHAnsi" w:cstheme="minorHAnsi"/>
        </w:rPr>
        <w:t>As such, given the wide-ranging risks from COVID-19, this feeling and pressure to unburden their friends and family may be ever more present.</w:t>
      </w:r>
    </w:p>
    <w:p w14:paraId="296C9919" w14:textId="77777777" w:rsidR="00A76263" w:rsidRPr="00E03411" w:rsidRDefault="00A76263" w:rsidP="00A76263">
      <w:pPr>
        <w:spacing w:line="360" w:lineRule="auto"/>
        <w:rPr>
          <w:rFonts w:asciiTheme="minorHAnsi" w:hAnsiTheme="minorHAnsi" w:cstheme="minorHAnsi"/>
        </w:rPr>
      </w:pPr>
    </w:p>
    <w:p w14:paraId="463A2CF2" w14:textId="77777777" w:rsidR="00A76263" w:rsidRPr="00E03411" w:rsidRDefault="00A76263" w:rsidP="00A76263">
      <w:pPr>
        <w:spacing w:line="360" w:lineRule="auto"/>
        <w:rPr>
          <w:rFonts w:asciiTheme="minorHAnsi" w:hAnsiTheme="minorHAnsi" w:cstheme="minorHAnsi"/>
        </w:rPr>
      </w:pPr>
      <w:r>
        <w:rPr>
          <w:rFonts w:asciiTheme="minorHAnsi" w:hAnsiTheme="minorHAnsi" w:cstheme="minorHAnsi"/>
        </w:rPr>
        <w:t>Also,</w:t>
      </w:r>
      <w:r w:rsidRPr="00E03411">
        <w:rPr>
          <w:rFonts w:asciiTheme="minorHAnsi" w:hAnsiTheme="minorHAnsi" w:cstheme="minorHAnsi"/>
        </w:rPr>
        <w:t xml:space="preserve"> one aspect that has not yet had </w:t>
      </w:r>
      <w:r>
        <w:rPr>
          <w:rFonts w:asciiTheme="minorHAnsi" w:hAnsiTheme="minorHAnsi" w:cstheme="minorHAnsi"/>
        </w:rPr>
        <w:t xml:space="preserve">many </w:t>
      </w:r>
      <w:r w:rsidRPr="00E03411">
        <w:rPr>
          <w:rFonts w:asciiTheme="minorHAnsi" w:hAnsiTheme="minorHAnsi" w:cstheme="minorHAnsi"/>
        </w:rPr>
        <w:t>discussion</w:t>
      </w:r>
      <w:r>
        <w:rPr>
          <w:rFonts w:asciiTheme="minorHAnsi" w:hAnsiTheme="minorHAnsi" w:cstheme="minorHAnsi"/>
        </w:rPr>
        <w:t>s</w:t>
      </w:r>
      <w:r w:rsidRPr="00E03411">
        <w:rPr>
          <w:rFonts w:asciiTheme="minorHAnsi" w:hAnsiTheme="minorHAnsi" w:cstheme="minorHAnsi"/>
        </w:rPr>
        <w:t xml:space="preserve"> in the smart home and smart technology literature is the use of smart technology for hygiene reasons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10.1007/s00779-014-0813-0","ISSN":"1617-4909","author":[{"dropping-particle":"","family":"Wilson","given":"Charlie","non-dropping-particle":"","parse-names":false,"suffix":""},{"dropping-particle":"","family":"Hargreaves","given":"Tom","non-dropping-particle":"","parse-names":false,"suffix":""},{"dropping-particle":"","family":"Hauxwell-Baldwin","given":"Richard","non-dropping-particle":"","parse-names":false,"suffix":""}],"container-title":"Personal and Ubiquitous Computing","id":"ITEM-1","issue":"2","issued":{"date-parts":[["2015","2","4"]]},"page":"463-476","publisher":"Springer London","title":"Smart homes and their users: a systematic analysis and key challenges","type":"article-journal","volume":"19"},"uris":["http://www.mendeley.com/documents/?uuid=0615cdf2-2690-3e92-929a-9b5e844ae052"]},{"id":"ITEM-2","itemData":{"DOI":"10.1016/J.TECHFORE.2018.08.015","ISSN":"0040-1625","abstract":"A smart home is a residence equipped with smart technologies aimed at providing tailored services for users. Smart technologies make it possible to monitor, control and support residents, which can enhance the quality life and promote independent living. To facilitate the implementation and adoption of smart home technology it is important to examine the user's perspective and the current state of smart homes. Given the fast pace with which the literature has been developing in this area, there is a strong need to revisit the literature. The aim of this paper is to systematically review the smart home literature and survey the current state of play from the users' perspective. After discussing the systematic methodology, the review presents a comprehensive view of smart home definitions and characteristics. Then the study turns towards a discussion of the smart home types, related services and benefits. After outlining the current state of smart home benefits, the review discusses the challenges and barriers to smart home implementation. This review concludes by providing suggestions for future research.","author":[{"dropping-particle":"","family":"Marikyan","given":"Davit","non-dropping-particle":"","parse-names":false,"suffix":""},{"dropping-particle":"","family":"Papagiannidis","given":"Savvas","non-dropping-particle":"","parse-names":false,"suffix":""},{"dropping-particle":"","family":"Alamanos","given":"Eleftherios","non-dropping-particle":"","parse-names":false,"suffix":""}],"container-title":"Technological Forecasting and Social Change","id":"ITEM-2","issued":{"date-parts":[["2019","1","1"]]},"page":"139-154","publisher":"North-Holland","title":"A systematic review of the smart home literature: A user perspective","type":"article-journal","volume":"138"},"uris":["http://www.mendeley.com/documents/?uuid=16c3f433-68bb-38bb-9d16-a7b05c209ec4"]}],"mendeley":{"formattedCitation":"(Wilson, Hargreaves and Hauxwell-Baldwin, 2015; Marikyan, Papagiannidis and Alamanos, 2019)","plainTextFormattedCitation":"(Wilson, Hargreaves and Hauxwell-Baldwin, 2015; Marikyan, Papagiannidis and Alamanos, 2019)","previouslyFormattedCitation":"(Wilson, Hargreaves and Hauxwell-Baldwin, 2015; Marikyan, Papagiannidis and Alamanos, 2019)"},"properties":{"noteIndex":0},"schema":"https://github.com/citation-style-language/schema/raw/master/csl-citation.json"}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(Wilson, Hargreaves and Hauxwell-Baldwin, 2015; Marikyan, Papagiannidis and Alamanos, 2019)</w:t>
      </w:r>
      <w:r w:rsidRPr="00E03411">
        <w:rPr>
          <w:rFonts w:asciiTheme="minorHAnsi" w:hAnsiTheme="minorHAnsi" w:cstheme="minorHAnsi"/>
        </w:rPr>
        <w:fldChar w:fldCharType="end"/>
      </w:r>
      <w:r w:rsidRPr="00E03411">
        <w:rPr>
          <w:rFonts w:asciiTheme="minorHAnsi" w:hAnsiTheme="minorHAnsi" w:cstheme="minorHAnsi"/>
        </w:rPr>
        <w:t xml:space="preserve">. The COVID-19 crisis has shone a light on a potential new benefit of smart health technology, in that by being able to </w:t>
      </w:r>
      <w:r>
        <w:rPr>
          <w:rFonts w:asciiTheme="minorHAnsi" w:hAnsiTheme="minorHAnsi" w:cstheme="minorHAnsi"/>
        </w:rPr>
        <w:t xml:space="preserve">assist </w:t>
      </w:r>
      <w:r w:rsidRPr="00E03411">
        <w:rPr>
          <w:rFonts w:asciiTheme="minorHAnsi" w:hAnsiTheme="minorHAnsi" w:cstheme="minorHAnsi"/>
        </w:rPr>
        <w:t xml:space="preserve">at a distance, passively or through voice-activation, the physical interactions with others such as carers and family members </w:t>
      </w:r>
      <w:r>
        <w:rPr>
          <w:rFonts w:asciiTheme="minorHAnsi" w:hAnsiTheme="minorHAnsi" w:cstheme="minorHAnsi"/>
        </w:rPr>
        <w:t>are</w:t>
      </w:r>
      <w:r w:rsidRPr="00E03411">
        <w:rPr>
          <w:rFonts w:asciiTheme="minorHAnsi" w:hAnsiTheme="minorHAnsi" w:cstheme="minorHAnsi"/>
        </w:rPr>
        <w:t xml:space="preserve"> reduced and thus increasing safety from exposure to the virus. There are many negatives to this including potential social isolation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{"citationItems":[{"id":"ITEM-1","itemData":{"DOI":"10.1007/s12126-008-9019-y","ISBN":"0163-5158","ISSN":"0163-5158","PMID":"34614633","abstract":"Ageing in Place is a key component of UK policy on older people and housing. Helping older people to 'age in place' at home is seen to benefit the quality of life and also provide a cost-effective solution to the problems of an expanding population of very old people. However, the reality is not straightforward and in this paper, some results of qualitative research are presented to illustrate the benefits, problems and challenges that exist in relation to Ageing in Place in the United Kingdom. The research is based on qualitative data collected from 40 people age 80–89 in the north-west of England as part of the ENABLE-AGE Project 2002 to 2004. The research suggests that while Ageing in Place may bring social and psychological benefits, there can also be a significant downside on an everyday level. Home in old age can be a place of negative experiences, such as isolation and loneliness and there are often significant weaknesses in terms of informal support, physical environment of the home and neighbourhood and social network, which undermine the person's ability to live independently. The paper reviews recent UK initiatives to use \" telecare \" to address some of these issues.","author":[{"dropping-particle":"","family":"Sixsmith","given":"Andrew","non-dropping-particle":"","parse-names":false,"suffix":""},{"dropping-particle":"","family":"Sixsmith","given":"Judith","non-dropping-particle":"","parse-names":false,"suffix":""}],"container-title":"Ageing International","id":"ITEM-1","issue":"3","issued":{"date-parts":[["2008"]]},"page":"219-235","title":"Ageing in Place in the United Kingdom","type":"article-journal","volume":"32"},"uris":["http://www.mendeley.com/documents/?uuid=0f0fcb40-6f8c-4207-aa28-82b98c4c6433"]}],"mendeley":{"formattedCitation":"(Sixsmith and Sixsmith, 2008)","plainTextFormattedCitation":"(Sixsmith and Sixsmith, 2008)","previouslyFormattedCitation":"(Sixsmith and Sixsmith, 2008)"},"properties":{"noteIndex":0},"schema":"https://github.com/citation-style-language/schema/raw/master/csl-citation.json"}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(Sixsmith and Sixsmith, 2008)</w:t>
      </w:r>
      <w:r w:rsidRPr="00E03411">
        <w:rPr>
          <w:rFonts w:asciiTheme="minorHAnsi" w:hAnsiTheme="minorHAnsi" w:cstheme="minorHAnsi"/>
        </w:rPr>
        <w:fldChar w:fldCharType="end"/>
      </w:r>
      <w:r w:rsidRPr="00E03411">
        <w:rPr>
          <w:rFonts w:asciiTheme="minorHAnsi" w:hAnsiTheme="minorHAnsi" w:cstheme="minorHAnsi"/>
        </w:rPr>
        <w:t xml:space="preserve"> and anxiety if users come into difficulties in using their smart technology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{"citationItems":[{"id":"ITEM-1","itemData":{"abstract":"Smart technologies in the home promise efficiency and control, but this simplistic story obscures their potential to reconfigure relationships and introduce new tensions into domestic contexts. This paper explores ethnography as a method to facilitate sociological analysis of the smart technologies in the home and develop a grounded understanding of their role in lived experience. The paper assembles insights from ethnography of silence, ethnography of infrastructure, and autoethnography. While much sociological commentary stresses the dataveillance capacities of such technologies, for ethnographers it is important to remember that our role is to do justice to members’ understandings whether they relate to dataveillance or not. Ethnographers need to address the common tendency for facilitating technologies of this kind to become unspoken aspects of everyday life Autoethnography offers a route into exploring the nuanced meaning of the silences that the use of smart technologies entails and engaging with emotional dimensions of their use.","author":[{"dropping-particle":"","family":"Hine","given":"Christine","non-dropping-particle":"","parse-names":false,"suffix":""}],"id":"ITEM-1","issued":{"date-parts":[["2019"]]},"publisher":"SAGE Publications","title":"Strategies for reflexive ethnography in the smart home: autoethnography of silence and emotion","type":"article-journal"},"uris":["http://www.mendeley.com/documents/?uuid=85970301-a713-3d9a-ac3e-c05fc7a7e10e"]}],"mendeley":{"formattedCitation":"(Hine, 2019)","plainTextFormattedCitation":"(Hine, 2019)","previouslyFormattedCitation":"(Hine, 2019)"},"properties":{"noteIndex":0},"schema":"https://github.com/citation-style-language/schema/raw/master/csl-citation.json"}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(Hine, 2019)</w:t>
      </w:r>
      <w:r w:rsidRPr="00E03411">
        <w:rPr>
          <w:rFonts w:asciiTheme="minorHAnsi" w:hAnsiTheme="minorHAnsi" w:cstheme="minorHAnsi"/>
        </w:rPr>
        <w:fldChar w:fldCharType="end"/>
      </w:r>
      <w:r w:rsidRPr="00E03411">
        <w:rPr>
          <w:rFonts w:asciiTheme="minorHAnsi" w:hAnsiTheme="minorHAnsi" w:cstheme="minorHAnsi"/>
        </w:rPr>
        <w:t>, however</w:t>
      </w:r>
      <w:r>
        <w:rPr>
          <w:rFonts w:asciiTheme="minorHAnsi" w:hAnsiTheme="minorHAnsi" w:cstheme="minorHAnsi"/>
        </w:rPr>
        <w:t>,</w:t>
      </w:r>
      <w:r w:rsidRPr="00E03411">
        <w:rPr>
          <w:rFonts w:asciiTheme="minorHAnsi" w:hAnsiTheme="minorHAnsi" w:cstheme="minorHAnsi"/>
        </w:rPr>
        <w:t xml:space="preserve"> one advantage is the potential benefit of lower amounts of human contact for increases in hygiene levels (and thus less likelihood of passing on potentially deadly viruses)</w:t>
      </w:r>
      <w:r>
        <w:rPr>
          <w:rFonts w:asciiTheme="minorHAnsi" w:hAnsiTheme="minorHAnsi" w:cstheme="minorHAnsi"/>
        </w:rPr>
        <w:t xml:space="preserve"> </w:t>
      </w:r>
      <w:r>
        <w:rPr>
          <w:rFonts w:asciiTheme="minorHAnsi" w:hAnsiTheme="minorHAnsi" w:cstheme="minorHAnsi"/>
        </w:rPr>
        <w:fldChar w:fldCharType="begin" w:fldLock="1"/>
      </w:r>
      <w:r>
        <w:rPr>
          <w:rFonts w:asciiTheme="minorHAnsi" w:hAnsiTheme="minorHAnsi" w:cstheme="minorHAnsi"/>
        </w:rPr>
        <w:instrText>ADDIN CSL_CITATION {"citationItems":[{"id":"ITEM-1","itemData":{"DOI":"10.1177/2053951720938073","abstract":"Home, digital technologies and data are intersecting in new ways as responses to the COVID-19 pandemic emerge. We consider the data practices associated with COVID-19 responses and their implications for housing and home through two overarching themes: the notion of home as a private space, and digital technology and surveillance in the home. We show that although home has never been private, the rapid adoption and acceptance of technologies in the home for quarantine, work and study, enabled by the pandemic, is rescripting privacy. The acceleration of technology adoption and surveillance in the home has implications for privacy and potential discrimination, and should be approached with a critical lens.","author":[{"dropping-particle":"","family":"Maalsen","given":"Sophia","non-dropping-particle":"","parse-names":false,"suffix":""},{"dropping-particle":"","family":"Dowling","given":"Robyn","non-dropping-particle":"","parse-names":false,"suffix":""}],"id":"ITEM-1","issued":{"date-parts":[["2020"]]},"title":"Covid-19 and the accelerating smart home","type":"article-journal"},"uris":["http://www.mendeley.com/documents/?uuid=dacc1ee9-2eb4-3044-b912-e0d5af1d8776"]}],"mendeley":{"formattedCitation":"(Maalsen and Dowling, 2020)","plainTextFormattedCitation":"(Maalsen and Dowling, 2020)"},"properties":{"noteIndex":0},"schema":"https://github.com/citation-style-language/schema/raw/master/csl-citation.json"}</w:instrText>
      </w:r>
      <w:r>
        <w:rPr>
          <w:rFonts w:asciiTheme="minorHAnsi" w:hAnsiTheme="minorHAnsi" w:cstheme="minorHAnsi"/>
        </w:rPr>
        <w:fldChar w:fldCharType="separate"/>
      </w:r>
      <w:r w:rsidRPr="00AD47AF">
        <w:rPr>
          <w:rFonts w:asciiTheme="minorHAnsi" w:hAnsiTheme="minorHAnsi" w:cstheme="minorHAnsi"/>
          <w:noProof/>
        </w:rPr>
        <w:t>(Maalsen and Dowling, 2020)</w:t>
      </w:r>
      <w:r>
        <w:rPr>
          <w:rFonts w:asciiTheme="minorHAnsi" w:hAnsiTheme="minorHAnsi" w:cstheme="minorHAnsi"/>
        </w:rPr>
        <w:fldChar w:fldCharType="end"/>
      </w:r>
      <w:r w:rsidRPr="00E03411">
        <w:rPr>
          <w:rFonts w:asciiTheme="minorHAnsi" w:hAnsiTheme="minorHAnsi" w:cstheme="minorHAnsi"/>
        </w:rPr>
        <w:t>.</w:t>
      </w:r>
    </w:p>
    <w:p w14:paraId="40DB2A16" w14:textId="77777777" w:rsidR="00A76263" w:rsidRDefault="00A76263" w:rsidP="00A76263">
      <w:pPr>
        <w:spacing w:line="360" w:lineRule="auto"/>
        <w:rPr>
          <w:rFonts w:asciiTheme="minorHAnsi" w:hAnsiTheme="minorHAnsi" w:cstheme="minorHAnsi"/>
        </w:rPr>
      </w:pPr>
    </w:p>
    <w:p w14:paraId="32EA7698" w14:textId="77777777" w:rsidR="00A76263" w:rsidRPr="00E03411" w:rsidRDefault="00A76263" w:rsidP="00A76263">
      <w:pPr>
        <w:spacing w:line="360" w:lineRule="auto"/>
        <w:rPr>
          <w:rFonts w:asciiTheme="minorHAnsi" w:hAnsiTheme="minorHAnsi" w:cstheme="minorHAnsi"/>
        </w:rPr>
      </w:pPr>
      <w:r>
        <w:rPr>
          <w:rFonts w:asciiTheme="minorHAnsi" w:hAnsiTheme="minorHAnsi" w:cstheme="minorHAnsi"/>
        </w:rPr>
        <w:t xml:space="preserve">As such the desires for smart healthcare at home, especially from policymakers and the wider caring networks of older people, may be increasing as a result of the shifts towards digital-by-default healthcare during the pandemic, as care homes become increasingly risky and home care staff have been often ill-equipped with appropriate levels of PPE. However, moves to digital-by-default care may reduce the potential positive benefits such as wellbeing, empowerment and autonomy of and for older people. In turn, this may reduce the feelings of homeliness for older people who now have to, rather than choose to, live at home for longer because of numerous external pressures </w:t>
      </w:r>
      <w:r>
        <w:rPr>
          <w:rFonts w:asciiTheme="minorHAnsi" w:hAnsiTheme="minorHAnsi" w:cstheme="minorHAnsi"/>
        </w:rPr>
        <w:fldChar w:fldCharType="begin" w:fldLock="1"/>
      </w:r>
      <w:r>
        <w:rPr>
          <w:rFonts w:asciiTheme="minorHAnsi" w:hAnsiTheme="minorHAnsi" w:cstheme="minorHAnsi"/>
        </w:rPr>
        <w:instrText>ADDIN CSL_CITATION {"citationItems":[{"id":"ITEM-1","itemData":{"DOI":"10.3390/su9050840","ISSN":"2071-1050","abstract":"Ubiquitous or Pervasive Computing is an increasingly used term throughout the technology industry and is beginning to enter the consumer electronics space in its most recent form under the umbrella term: “Internet of Things”. One area of focus is in augmenting the home with intelligent, networked sensors and computers to create a Smart Home which opens a host of possibilities for the role of tomorrow’s dwelling. As the world’s population continues to live longer and consequently experience more medical-related ailments, at the same time institutional healthcare is struggling to cope, the role of the Smart Home becomes paramount to monitoring a dweller’s health and providing any necessary intervention. This study looks at the history of Smart Home Healthcare, current research areas, and potential areas of future investigation. Unique categorisations are presented in Activities of Daily Living (ADL) and Personal Sensors, and a thorough look at the application of Smart Home Healthcare is presented. Technology can augment traditional methods of healthcare delivery and in some cases completely replace it. Costs can be reduced and medical adherence can be increased, all of which contribute to a more sustainable and effective model of care.","author":[{"dropping-particle":"","family":"Bennett","given":"Jamie","non-dropping-particle":"","parse-names":false,"suffix":""},{"dropping-particle":"","family":"Rokas","given":"Osvaldas","non-dropping-particle":"","parse-names":false,"suffix":""},{"dropping-particle":"","family":"Chen","given":"Liming","non-dropping-particle":"","parse-names":false,"suffix":""}],"container-title":"Sustainability","id":"ITEM-1","issue":"5","issued":{"date-parts":[["2017","5","17"]]},"page":"840","publisher":"Multidisciplinary Digital Publishing Institute","title":"Healthcare in the Smart Home: A Study of Past, Present and Future","type":"article-journal","volume":"9"},"uris":["http://www.mendeley.com/documents/?uuid=f2b4bf77-a890-3a53-8cae-76d3686587e4"]},{"id":"ITEM-2","itemData":{"DOI":"10.1016/J.HEALTHPLACE.2018.01.006","ISSN":"1353-8292","abstract":"This article explores how people negotiate borders and boundaries within the home, in the context of health and the introduction of new technologies. We draw on an ethnographic study involving a socially diverse group of people, which included people with experience of telecare or smart home energy systems. Participants engaged in various strategies to regulate the borders of their home, even though new technologies have begun to change the nature of these borders. Participants managed health conditions but also their use of technology through boundary work that permitted devices to be more or less visible and integrated within the home. Findings highlight that if smart healthcare technologies are to be accepted in the home then there is a need for mechanisms that allow people to control the interpretation of data and flow of information generated about them and their households.","author":[{"dropping-particle":"","family":"Burrows","given":"Alison","non-dropping-particle":"","parse-names":false,"suffix":""},{"dropping-particle":"","family":"Coyle","given":"David","non-dropping-particle":"","parse-names":false,"suffix":""},{"dropping-particle":"","family":"Gooberman-Hill","given":"Rachael","non-dropping-particle":"","parse-names":false,"suffix":""}],"container-title":"Health &amp; Place","id":"ITEM-2","issued":{"date-parts":[["2018","3","1"]]},"page":"112-118","publisher":"Pergamon","title":"Privacy, boundaries and smart homes for health: An ethnographic study","type":"article-journal","volume":"50"},"uris":["http://www.mendeley.com/documents/?uuid=28e43faa-c658-3eb6-8fff-b874fc3d17ec"]}],"mendeley":{"formattedCitation":"(Bennett, Rokas and Chen, 2017; Burrows, Coyle and Gooberman-Hill, 2018)","plainTextFormattedCitation":"(Bennett, Rokas and Chen, 2017; Burrows, Coyle and Gooberman-Hill, 2018)","previouslyFormattedCitation":"(Bennett, Rokas and Chen, 2017; Burrows, Coyle and Gooberman-Hill, 2018)"},"properties":{"noteIndex":0},"schema":"https://github.com/citation-style-language/schema/raw/master/csl-citation.json"}</w:instrText>
      </w:r>
      <w:r>
        <w:rPr>
          <w:rFonts w:asciiTheme="minorHAnsi" w:hAnsiTheme="minorHAnsi" w:cstheme="minorHAnsi"/>
        </w:rPr>
        <w:fldChar w:fldCharType="separate"/>
      </w:r>
      <w:r w:rsidRPr="00FD2F84">
        <w:rPr>
          <w:rFonts w:asciiTheme="minorHAnsi" w:hAnsiTheme="minorHAnsi" w:cstheme="minorHAnsi"/>
          <w:noProof/>
        </w:rPr>
        <w:t xml:space="preserve">(Bennett, Rokas and Chen, 2017; </w:t>
      </w:r>
      <w:r w:rsidRPr="00FD2F84">
        <w:rPr>
          <w:rFonts w:asciiTheme="minorHAnsi" w:hAnsiTheme="minorHAnsi" w:cstheme="minorHAnsi"/>
          <w:noProof/>
        </w:rPr>
        <w:lastRenderedPageBreak/>
        <w:t>Burrows, Coyle and Gooberman-Hill, 2018)</w:t>
      </w:r>
      <w:r>
        <w:rPr>
          <w:rFonts w:asciiTheme="minorHAnsi" w:hAnsiTheme="minorHAnsi" w:cstheme="minorHAnsi"/>
        </w:rPr>
        <w:fldChar w:fldCharType="end"/>
      </w:r>
      <w:r>
        <w:rPr>
          <w:rFonts w:asciiTheme="minorHAnsi" w:hAnsiTheme="minorHAnsi" w:cstheme="minorHAnsi"/>
        </w:rPr>
        <w:t>. I will now discuss this potential issue in more detail in terms of these shifting landscapes of choice of care at home.</w:t>
      </w:r>
    </w:p>
    <w:p w14:paraId="67D46E92" w14:textId="77777777" w:rsidR="00A76263" w:rsidRPr="00E03411" w:rsidRDefault="00A76263" w:rsidP="00A76263">
      <w:pPr>
        <w:spacing w:line="360" w:lineRule="auto"/>
        <w:rPr>
          <w:rFonts w:asciiTheme="minorHAnsi" w:hAnsiTheme="minorHAnsi" w:cstheme="minorHAnsi"/>
        </w:rPr>
      </w:pPr>
    </w:p>
    <w:p w14:paraId="5BA2D092" w14:textId="77777777" w:rsidR="00A76263" w:rsidRPr="00E03411" w:rsidRDefault="00A76263" w:rsidP="00A76263">
      <w:pPr>
        <w:pStyle w:val="Heading2"/>
        <w:spacing w:line="360" w:lineRule="auto"/>
        <w:rPr>
          <w:rFonts w:asciiTheme="minorHAnsi" w:hAnsiTheme="minorHAnsi"/>
        </w:rPr>
      </w:pPr>
      <w:r w:rsidRPr="00E03411">
        <w:rPr>
          <w:rFonts w:asciiTheme="minorHAnsi" w:hAnsiTheme="minorHAnsi"/>
        </w:rPr>
        <w:t xml:space="preserve">Discussion: </w:t>
      </w:r>
      <w:r>
        <w:rPr>
          <w:rFonts w:asciiTheme="minorHAnsi" w:hAnsiTheme="minorHAnsi"/>
        </w:rPr>
        <w:t>The role of choice</w:t>
      </w:r>
      <w:r w:rsidRPr="00E03411">
        <w:rPr>
          <w:rFonts w:asciiTheme="minorHAnsi" w:hAnsiTheme="minorHAnsi"/>
        </w:rPr>
        <w:t xml:space="preserve"> </w:t>
      </w:r>
      <w:r>
        <w:rPr>
          <w:rFonts w:asciiTheme="minorHAnsi" w:hAnsiTheme="minorHAnsi"/>
        </w:rPr>
        <w:t>in</w:t>
      </w:r>
      <w:r w:rsidRPr="00E03411">
        <w:rPr>
          <w:rFonts w:asciiTheme="minorHAnsi" w:hAnsiTheme="minorHAnsi"/>
        </w:rPr>
        <w:t xml:space="preserve"> </w:t>
      </w:r>
      <w:r>
        <w:rPr>
          <w:rFonts w:asciiTheme="minorHAnsi" w:hAnsiTheme="minorHAnsi"/>
        </w:rPr>
        <w:t>care in the home in a post-COVID-19 world</w:t>
      </w:r>
    </w:p>
    <w:p w14:paraId="102862B5" w14:textId="77777777" w:rsidR="00A76263" w:rsidRPr="00E03411" w:rsidRDefault="00A76263" w:rsidP="00A76263">
      <w:pPr>
        <w:spacing w:line="360" w:lineRule="auto"/>
        <w:rPr>
          <w:rFonts w:asciiTheme="minorHAnsi" w:hAnsiTheme="minorHAnsi"/>
        </w:rPr>
      </w:pPr>
    </w:p>
    <w:p w14:paraId="785F8248" w14:textId="77777777" w:rsidR="00A76263" w:rsidRDefault="00A76263" w:rsidP="00A76263">
      <w:pPr>
        <w:spacing w:line="360" w:lineRule="auto"/>
        <w:rPr>
          <w:rFonts w:asciiTheme="minorHAnsi" w:hAnsiTheme="minorHAnsi" w:cstheme="minorHAnsi"/>
        </w:rPr>
      </w:pPr>
      <w:r w:rsidRPr="00E03411">
        <w:rPr>
          <w:rFonts w:asciiTheme="minorHAnsi" w:hAnsiTheme="minorHAnsi" w:cstheme="minorHAnsi"/>
        </w:rPr>
        <w:t xml:space="preserve">A key implication of the </w:t>
      </w:r>
      <w:r>
        <w:rPr>
          <w:rFonts w:asciiTheme="minorHAnsi" w:hAnsiTheme="minorHAnsi" w:cstheme="minorHAnsi"/>
        </w:rPr>
        <w:t>CO</w:t>
      </w:r>
      <w:r w:rsidRPr="00E03411">
        <w:rPr>
          <w:rFonts w:asciiTheme="minorHAnsi" w:hAnsiTheme="minorHAnsi" w:cstheme="minorHAnsi"/>
        </w:rPr>
        <w:t>VID-19</w:t>
      </w:r>
      <w:r>
        <w:rPr>
          <w:rFonts w:asciiTheme="minorHAnsi" w:hAnsiTheme="minorHAnsi" w:cstheme="minorHAnsi"/>
        </w:rPr>
        <w:t xml:space="preserve"> pandemic</w:t>
      </w:r>
      <w:r w:rsidRPr="00E03411">
        <w:rPr>
          <w:rFonts w:asciiTheme="minorHAnsi" w:hAnsiTheme="minorHAnsi" w:cstheme="minorHAnsi"/>
        </w:rPr>
        <w:t xml:space="preserve"> </w:t>
      </w:r>
      <w:r>
        <w:rPr>
          <w:rFonts w:asciiTheme="minorHAnsi" w:hAnsiTheme="minorHAnsi" w:cstheme="minorHAnsi"/>
        </w:rPr>
        <w:t>concerning</w:t>
      </w:r>
      <w:r w:rsidRPr="00E03411">
        <w:rPr>
          <w:rFonts w:asciiTheme="minorHAnsi" w:hAnsiTheme="minorHAnsi" w:cstheme="minorHAnsi"/>
        </w:rPr>
        <w:t xml:space="preserve"> the care of older people through </w:t>
      </w:r>
      <w:r>
        <w:rPr>
          <w:rFonts w:asciiTheme="minorHAnsi" w:hAnsiTheme="minorHAnsi" w:cstheme="minorHAnsi"/>
        </w:rPr>
        <w:t xml:space="preserve">the </w:t>
      </w:r>
      <w:r w:rsidRPr="00E03411">
        <w:rPr>
          <w:rFonts w:asciiTheme="minorHAnsi" w:hAnsiTheme="minorHAnsi" w:cstheme="minorHAnsi"/>
        </w:rPr>
        <w:t xml:space="preserve">assistance of smart technology must be around </w:t>
      </w:r>
      <w:r>
        <w:rPr>
          <w:rFonts w:asciiTheme="minorHAnsi" w:hAnsiTheme="minorHAnsi" w:cstheme="minorHAnsi"/>
        </w:rPr>
        <w:t xml:space="preserve">the </w:t>
      </w:r>
      <w:r w:rsidRPr="00E03411">
        <w:rPr>
          <w:rFonts w:asciiTheme="minorHAnsi" w:hAnsiTheme="minorHAnsi" w:cstheme="minorHAnsi"/>
        </w:rPr>
        <w:t>changing notion of choice and empowerment</w:t>
      </w:r>
      <w:r>
        <w:rPr>
          <w:rFonts w:asciiTheme="minorHAnsi" w:hAnsiTheme="minorHAnsi" w:cstheme="minorHAnsi"/>
        </w:rPr>
        <w:t>.</w:t>
      </w:r>
      <w:r w:rsidRPr="00E03411">
        <w:rPr>
          <w:rFonts w:asciiTheme="minorHAnsi" w:hAnsiTheme="minorHAnsi" w:cstheme="minorHAnsi"/>
        </w:rPr>
        <w:t xml:space="preserve"> </w:t>
      </w:r>
    </w:p>
    <w:p w14:paraId="0315FDC5" w14:textId="77777777" w:rsidR="00A76263" w:rsidRDefault="00A76263" w:rsidP="00A76263">
      <w:pPr>
        <w:spacing w:line="360" w:lineRule="auto"/>
        <w:rPr>
          <w:rFonts w:asciiTheme="minorHAnsi" w:hAnsiTheme="minorHAnsi" w:cstheme="minorHAnsi"/>
        </w:rPr>
      </w:pPr>
    </w:p>
    <w:p w14:paraId="7DB51A8C" w14:textId="77777777" w:rsidR="00A76263" w:rsidRDefault="00A76263" w:rsidP="00A76263">
      <w:pPr>
        <w:pStyle w:val="Heading3"/>
      </w:pPr>
      <w:r>
        <w:t>Choice within a post-COVID-19 healthcare smart home</w:t>
      </w:r>
    </w:p>
    <w:p w14:paraId="27C85E9B" w14:textId="77777777" w:rsidR="00A76263" w:rsidRDefault="00A76263" w:rsidP="00A76263">
      <w:pPr>
        <w:spacing w:line="360" w:lineRule="auto"/>
        <w:rPr>
          <w:rFonts w:asciiTheme="minorHAnsi" w:hAnsiTheme="minorHAnsi" w:cstheme="minorHAnsi"/>
        </w:rPr>
      </w:pPr>
    </w:p>
    <w:p w14:paraId="4CE22086" w14:textId="77777777" w:rsidR="00A76263" w:rsidRDefault="00A76263" w:rsidP="00A76263">
      <w:pPr>
        <w:spacing w:line="360" w:lineRule="auto"/>
        <w:rPr>
          <w:rFonts w:asciiTheme="minorHAnsi" w:hAnsiTheme="minorHAnsi" w:cstheme="minorHAnsi"/>
        </w:rPr>
      </w:pPr>
      <w:r w:rsidRPr="00E03411">
        <w:rPr>
          <w:rFonts w:asciiTheme="minorHAnsi" w:hAnsiTheme="minorHAnsi" w:cstheme="minorHAnsi"/>
        </w:rPr>
        <w:t xml:space="preserve">When I was undertaking my fieldwork, my participants were using their smart (health) technologies out of choice, to some degree, however, this level of choice was in some cases instigated by their children, and in some cases their </w:t>
      </w:r>
      <w:r>
        <w:rPr>
          <w:rFonts w:asciiTheme="minorHAnsi" w:hAnsiTheme="minorHAnsi" w:cstheme="minorHAnsi"/>
        </w:rPr>
        <w:t xml:space="preserve">wider </w:t>
      </w:r>
      <w:r w:rsidRPr="00E03411">
        <w:rPr>
          <w:rFonts w:asciiTheme="minorHAnsi" w:hAnsiTheme="minorHAnsi" w:cstheme="minorHAnsi"/>
        </w:rPr>
        <w:t>car</w:t>
      </w:r>
      <w:r>
        <w:rPr>
          <w:rFonts w:asciiTheme="minorHAnsi" w:hAnsiTheme="minorHAnsi" w:cstheme="minorHAnsi"/>
        </w:rPr>
        <w:t>ing networks</w:t>
      </w:r>
      <w:r w:rsidRPr="00E03411">
        <w:rPr>
          <w:rFonts w:asciiTheme="minorHAnsi" w:hAnsiTheme="minorHAnsi" w:cstheme="minorHAnsi"/>
        </w:rPr>
        <w:t xml:space="preserve">. Yet, to some degree, it was a choice and as such had some empowering benefits because of the activities it enabled the users to carry out, such as using Alexas for memory aids or being able to continue living alone or cook for oneself at a time of their choosing. However, these empowering benefits and level of choice may be somewhat lower for those adopting smart (health) technologies </w:t>
      </w:r>
      <w:r>
        <w:rPr>
          <w:rFonts w:asciiTheme="minorHAnsi" w:hAnsiTheme="minorHAnsi" w:cstheme="minorHAnsi"/>
        </w:rPr>
        <w:t>out of</w:t>
      </w:r>
      <w:r w:rsidRPr="00E03411">
        <w:rPr>
          <w:rFonts w:asciiTheme="minorHAnsi" w:hAnsiTheme="minorHAnsi" w:cstheme="minorHAnsi"/>
        </w:rPr>
        <w:t xml:space="preserve"> necessity during COVID-19 lockdown, as this was </w:t>
      </w:r>
      <w:r>
        <w:rPr>
          <w:rFonts w:asciiTheme="minorHAnsi" w:hAnsiTheme="minorHAnsi" w:cstheme="minorHAnsi"/>
        </w:rPr>
        <w:t>generally considered</w:t>
      </w:r>
      <w:r w:rsidRPr="00E03411">
        <w:rPr>
          <w:rFonts w:asciiTheme="minorHAnsi" w:hAnsiTheme="minorHAnsi" w:cstheme="minorHAnsi"/>
        </w:rPr>
        <w:t xml:space="preserve"> </w:t>
      </w:r>
      <w:r>
        <w:rPr>
          <w:rFonts w:asciiTheme="minorHAnsi" w:hAnsiTheme="minorHAnsi" w:cstheme="minorHAnsi"/>
        </w:rPr>
        <w:t>the</w:t>
      </w:r>
      <w:r w:rsidRPr="00E03411">
        <w:rPr>
          <w:rFonts w:asciiTheme="minorHAnsi" w:hAnsiTheme="minorHAnsi" w:cstheme="minorHAnsi"/>
        </w:rPr>
        <w:t xml:space="preserve"> less-risky</w:t>
      </w:r>
      <w:r>
        <w:rPr>
          <w:rFonts w:asciiTheme="minorHAnsi" w:hAnsiTheme="minorHAnsi" w:cstheme="minorHAnsi"/>
        </w:rPr>
        <w:t xml:space="preserve"> option</w:t>
      </w:r>
      <w:r w:rsidRPr="00E03411">
        <w:rPr>
          <w:rFonts w:asciiTheme="minorHAnsi" w:hAnsiTheme="minorHAnsi" w:cstheme="minorHAnsi"/>
        </w:rPr>
        <w:t>. For example, older people who have bee, required to shield for 12 weeks</w:t>
      </w:r>
      <w:r>
        <w:rPr>
          <w:rFonts w:asciiTheme="minorHAnsi" w:hAnsiTheme="minorHAnsi" w:cstheme="minorHAnsi"/>
        </w:rPr>
        <w:t xml:space="preserve"> may</w:t>
      </w:r>
      <w:r w:rsidRPr="00E03411">
        <w:rPr>
          <w:rFonts w:asciiTheme="minorHAnsi" w:hAnsiTheme="minorHAnsi" w:cstheme="minorHAnsi"/>
        </w:rPr>
        <w:t xml:space="preserve"> have been somewhat forced (because of lack of alternative </w:t>
      </w:r>
      <w:r>
        <w:rPr>
          <w:rFonts w:asciiTheme="minorHAnsi" w:hAnsiTheme="minorHAnsi" w:cstheme="minorHAnsi"/>
        </w:rPr>
        <w:t xml:space="preserve">viable </w:t>
      </w:r>
      <w:r w:rsidRPr="00E03411">
        <w:rPr>
          <w:rFonts w:asciiTheme="minorHAnsi" w:hAnsiTheme="minorHAnsi" w:cstheme="minorHAnsi"/>
        </w:rPr>
        <w:t>options</w:t>
      </w:r>
      <w:r>
        <w:rPr>
          <w:rFonts w:asciiTheme="minorHAnsi" w:hAnsiTheme="minorHAnsi" w:cstheme="minorHAnsi"/>
        </w:rPr>
        <w:t xml:space="preserve"> for care and socialisation</w:t>
      </w:r>
      <w:r w:rsidRPr="00E03411">
        <w:rPr>
          <w:rFonts w:asciiTheme="minorHAnsi" w:hAnsiTheme="minorHAnsi" w:cstheme="minorHAnsi"/>
        </w:rPr>
        <w:t>) to adopt new smart technologies for interacting with their families living elsewhere, for organising shopping and for talking to their GPs</w:t>
      </w:r>
      <w:r>
        <w:rPr>
          <w:rFonts w:asciiTheme="minorHAnsi" w:hAnsiTheme="minorHAnsi" w:cstheme="minorHAnsi"/>
        </w:rPr>
        <w:t xml:space="preserve">. Many of these risks were heightened because of the inequalities that many older people face every day in terms of a poorly funded home care sector resulting in low carer retention rates, meaning older people rarely have a single dedicated carer, and thus both carers and clients are exposed to a greater number of people. Furthermore, looking to the future, older people from lower-class backgrounds (i.e. with likely fewer lifetime savings) may be at a disadvantage if they cannot afford, or do live in the right geographic location to be able to install and maintain certain privately-commissioned smart health technologies in their home (e.g. broadband or smart speakers), thus putting them at a disadvantage if or when their healthcare becomes digital-by-default. </w:t>
      </w:r>
      <w:r w:rsidRPr="00E03411">
        <w:rPr>
          <w:rFonts w:asciiTheme="minorHAnsi" w:hAnsiTheme="minorHAnsi" w:cstheme="minorHAnsi"/>
        </w:rPr>
        <w:t xml:space="preserve">Thus, the potential empowering benefits may be </w:t>
      </w:r>
      <w:r w:rsidRPr="00E03411">
        <w:rPr>
          <w:rFonts w:asciiTheme="minorHAnsi" w:hAnsiTheme="minorHAnsi" w:cstheme="minorHAnsi"/>
        </w:rPr>
        <w:lastRenderedPageBreak/>
        <w:t>reduced as use of these technologies becomes more a matter of life or death rather than an empowering choice</w:t>
      </w:r>
      <w:r>
        <w:rPr>
          <w:rFonts w:asciiTheme="minorHAnsi" w:hAnsiTheme="minorHAnsi" w:cstheme="minorHAnsi"/>
        </w:rPr>
        <w:t xml:space="preserve">. Although understandable at the height of the pandemic, the risk of COVID-19 to wider society and the health services has been prioritised as the singular most important issue during 2020, however it remains to be seen if other risks (i.e. risks to mental health, isolation, surveillance) will be similarly prioritised alongside COVID-19 as we move beyond lockdown. </w:t>
      </w:r>
      <w:r w:rsidRPr="00E03411">
        <w:rPr>
          <w:rFonts w:asciiTheme="minorHAnsi" w:hAnsiTheme="minorHAnsi" w:cstheme="minorHAnsi"/>
        </w:rPr>
        <w:t xml:space="preserve">However, this notion requires further research. </w:t>
      </w:r>
    </w:p>
    <w:p w14:paraId="1A0681B5" w14:textId="77777777" w:rsidR="00A76263" w:rsidRDefault="00A76263" w:rsidP="00A76263">
      <w:pPr>
        <w:spacing w:line="360" w:lineRule="auto"/>
        <w:rPr>
          <w:rFonts w:asciiTheme="minorHAnsi" w:hAnsiTheme="minorHAnsi" w:cstheme="minorHAnsi"/>
        </w:rPr>
      </w:pPr>
    </w:p>
    <w:p w14:paraId="06AACC1B" w14:textId="77777777" w:rsidR="00A76263" w:rsidRDefault="00A76263" w:rsidP="00A76263">
      <w:pPr>
        <w:pStyle w:val="Heading3"/>
      </w:pPr>
      <w:r>
        <w:t>Care and older people in a digital-by-default future</w:t>
      </w:r>
    </w:p>
    <w:p w14:paraId="6164E8FF" w14:textId="77777777" w:rsidR="00A76263" w:rsidRPr="000B2CC0" w:rsidRDefault="00A76263" w:rsidP="00A76263"/>
    <w:p w14:paraId="774B5986" w14:textId="77777777" w:rsidR="00A76263" w:rsidRDefault="00A76263" w:rsidP="00A76263">
      <w:pPr>
        <w:spacing w:line="360" w:lineRule="auto"/>
        <w:rPr>
          <w:rFonts w:asciiTheme="minorHAnsi" w:hAnsiTheme="minorHAnsi" w:cstheme="minorHAnsi"/>
        </w:rPr>
      </w:pPr>
      <w:r>
        <w:rPr>
          <w:rFonts w:asciiTheme="minorHAnsi" w:hAnsiTheme="minorHAnsi" w:cstheme="minorHAnsi"/>
        </w:rPr>
        <w:t>T</w:t>
      </w:r>
      <w:r w:rsidRPr="00E03411">
        <w:rPr>
          <w:rFonts w:asciiTheme="minorHAnsi" w:hAnsiTheme="minorHAnsi" w:cstheme="minorHAnsi"/>
        </w:rPr>
        <w:t xml:space="preserve">he use of these technologies at home can have multiple benefits such as social connections, safety, and enhanced capabilities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{"citationItems":[{"id":"ITEM-1","itemData":{"DOI":"10.1016/j.enpol.2016.12.047","ISSN":"0301-4215","abstract":"Smart homes are a priority area of strategic energy planning and national policy. The market adoption of smart home technologies (SHTs) relies on prospective users perceiving clear benefits with acceptable levels of risk. This paper characterises the perceived benefits and risks of SHTs from multiple perspectives. A representative national survey of UK homeowners (n=1025) finds prospective users have positive perceptions of the multiple functionality of SHTs including energy management. Ceding autonomy and independence in the home for increased technological control are the main perceived risks. An additional survey of actual SHT users (n=42) participating in a smart home field trial identifies the key role of early adopters in lowering perceived SHT risks for the mass market. Content analysis of SHT marketing material (n=62) finds the SHT industry are insufficiently emphasising measures to build consumer confidence on data security and privacy. Policymakers can play an important role in mitigating perceived risks, and supporting the energy-management potential of a smart-home future. Policy measures to support SHT market development include design and operating standards, guidelines on data and privacy, quality control, and in situ research programmes. Policy experiences with domestic energy efficiency technologies and with national smart meter roll-outs offer useful precedents.","author":[{"dropping-particle":"","family":"Wilson","given":"Charlie","non-dropping-particle":"","parse-names":false,"suffix":""},{"dropping-particle":"","family":"Hargreaves","given":"Tom","non-dropping-particle":"","parse-names":false,"suffix":""},{"dropping-particle":"","family":"Hauxwell-Baldwin","given":"Richard","non-dropping-particle":"","parse-names":false,"suffix":""}],"container-title":"Energy Policy","id":"ITEM-1","issued":{"date-parts":[["2017","4","1"]]},"page":"72-83","publisher":"Elsevier","title":"Benefits and risks of smart home technologies","type":"article-journal","volume":"103"},"uris":["http://www.mendeley.com/documents/?uuid=5bd8d460-1907-4205-a8c0-45d988dea650"]}],"mendeley":{"formattedCitation":"(Wilson, Hargreaves and Hauxwell-Baldwin, 2017)","plainTextFormattedCitation":"(Wilson, Hargreaves and Hauxwell-Baldwin, 2017)","previouslyFormattedCitation":"(Wilson, Hargreaves and Hauxwell-Baldwin, 2017)"},"properties":{"noteIndex":0},"schema":"https://github.com/citation-style-language/schema/raw/master/csl-citation.json"}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(Wilson, Hargreaves and Hauxwell-Baldwin, 2017)</w:t>
      </w:r>
      <w:r w:rsidRPr="00E03411">
        <w:rPr>
          <w:rFonts w:asciiTheme="minorHAnsi" w:hAnsiTheme="minorHAnsi" w:cstheme="minorHAnsi"/>
        </w:rPr>
        <w:fldChar w:fldCharType="end"/>
      </w:r>
      <w:r>
        <w:rPr>
          <w:rFonts w:asciiTheme="minorHAnsi" w:hAnsiTheme="minorHAnsi" w:cstheme="minorHAnsi"/>
        </w:rPr>
        <w:t xml:space="preserve">. However, </w:t>
      </w:r>
      <w:r w:rsidRPr="00E03411">
        <w:rPr>
          <w:rFonts w:asciiTheme="minorHAnsi" w:hAnsiTheme="minorHAnsi" w:cstheme="minorHAnsi"/>
        </w:rPr>
        <w:t xml:space="preserve">if they continue to be promoted as the societal norm across the board after the end of the COVID-19 pandemic, then the vision of the use of these technologies for </w:t>
      </w:r>
      <w:r>
        <w:rPr>
          <w:rFonts w:asciiTheme="minorHAnsi" w:hAnsiTheme="minorHAnsi" w:cstheme="minorHAnsi"/>
        </w:rPr>
        <w:t xml:space="preserve">personal </w:t>
      </w:r>
      <w:r w:rsidRPr="00E03411">
        <w:rPr>
          <w:rFonts w:asciiTheme="minorHAnsi" w:hAnsiTheme="minorHAnsi" w:cstheme="minorHAnsi"/>
        </w:rPr>
        <w:t>empowerment</w:t>
      </w:r>
      <w:r>
        <w:rPr>
          <w:rFonts w:asciiTheme="minorHAnsi" w:hAnsiTheme="minorHAnsi" w:cstheme="minorHAnsi"/>
        </w:rPr>
        <w:t xml:space="preserve"> and wellbeing </w:t>
      </w:r>
      <w:r>
        <w:rPr>
          <w:rFonts w:asciiTheme="minorHAnsi" w:hAnsiTheme="minorHAnsi" w:cstheme="minorHAnsi"/>
        </w:rPr>
        <w:fldChar w:fldCharType="begin" w:fldLock="1"/>
      </w:r>
      <w:r>
        <w:rPr>
          <w:rFonts w:asciiTheme="minorHAnsi" w:hAnsiTheme="minorHAnsi" w:cstheme="minorHAnsi"/>
        </w:rPr>
        <w:instrText>ADDIN CSL_CITATION {"citationItems":[{"id":"ITEM-1","itemData":{"DOI":"10.3390/fi4020607","ISSN":"1999-5903","abstract":"Smart homes are homes with technologically advanced systems to enable domestic task automation, easier communication, and higher security. As an enabler of health and well-being enhancement, smart homes have been geared to accommodate people with special needs, especially older people. This paper examines the concept of “smart home” in a technologically driven society and its multi-functional contribution to the enhancement of older people’s lives. Discussion then focuses on the challenges in the use of smart homes among older people such as accessibility and ethical issues. Finally, some implications and recommendations are provided.","author":[{"dropping-particle":"","family":"Lê","given":"Quynh","non-dropping-particle":"","parse-names":false,"suffix":""},{"dropping-particle":"","family":"Nguyen","given":"Hoang Boi","non-dropping-particle":"","parse-names":false,"suffix":""},{"dropping-particle":"","family":"Barnett","given":"Tony","non-dropping-particle":"","parse-names":false,"suffix":""}],"container-title":"Future Internet","id":"ITEM-1","issue":"4","issued":{"date-parts":[["2012","6","19"]]},"page":"607-617","publisher":"Molecular Diversity Preservation International","title":"Smart Homes for Older People: Positive Aging in a Digital World","type":"article-journal","volume":"4"},"uris":["http://www.mendeley.com/documents/?uuid=5312c305-daa1-3db7-bb7a-5255488ea366"]},{"id":"ITEM-2","itemData":{"DOI":"10.3390/s17112496","ISSN":"14248220","abstract":"Advancements in medical science and technology, medicine and public health coupled with increased consciousness about nutrition and environmental and personal hygiene have paved the way for the dramatic increase in life expectancy globally in the past several decades. However, increased life expectancy has given rise to an increasing aging population, thus jeopardizing the socio-economic structure of many countries in terms of costs associated with elderly healthcare and wellbeing. In order to cope with the growing need for elderly healthcare services, it is essential to develop affordable, unobtrusive and easy-to-use healthcare solutions. Smart homes, which incorporate environmental and wearable medical sensors, actuators, and modern communication and information technologies, can enable continuous and remote monitoring of elderly health and wellbeing at a low cost. Smart homes may allow the elderly to stay in their comfortable home environments instead of expensive and limited healthcare facilities. Healthcare personnel can also keep track of the overall health condition of the elderly in real-time and provide feedback and support from distant facilities. In this paper, we have presented a comprehensive review on the state-of-the-art research and development in smart home based remote healthcare technologies.","author":[{"dropping-particle":"","family":"Majumder","given":"Sumit","non-dropping-particle":"","parse-names":false,"suffix":""},{"dropping-particle":"","family":"Aghayi","given":"Emad","non-dropping-particle":"","parse-names":false,"suffix":""},{"dropping-particle":"","family":"Noferesti","given":"Moein","non-dropping-particle":"","parse-names":false,"suffix":""},{"dropping-particle":"","family":"Memarzadeh-Tehran","given":"Hamidreza","non-dropping-particle":"","parse-names":false,"suffix":""},{"dropping-particle":"","family":"Mondal","given":"Tapas","non-dropping-particle":"","parse-names":false,"suffix":""},{"dropping-particle":"","family":"Pang","given":"Zhibo","non-dropping-particle":"","parse-names":false,"suffix":""},{"dropping-particle":"","family":"Deen","given":"M. Jamal","non-dropping-particle":"","parse-names":false,"suffix":""}],"container-title":"Sensors (Switzerland)","id":"ITEM-2","issue":"11","issued":{"date-parts":[["2017","11","1"]]},"publisher":"MDPI AG","title":"Smart homes for elderly healthcare—Recent advances and research challenges","type":"article","volume":"17"},"uris":["http://www.mendeley.com/documents/?uuid=6d9c345b-4db9-38bd-b6e8-a368e36b6fe9"]}],"mendeley":{"formattedCitation":"(Lê, Nguyen and Barnett, 2012; Majumder &lt;i&gt;et al.&lt;/i&gt;, 2017)","plainTextFormattedCitation":"(Lê, Nguyen and Barnett, 2012; Majumder et al., 2017)","previouslyFormattedCitation":"(Lê, Nguyen and Barnett, 2012; Majumder &lt;i&gt;et al.&lt;/i&gt;, 2017)"},"properties":{"noteIndex":0},"schema":"https://github.com/citation-style-language/schema/raw/master/csl-citation.json"}</w:instrText>
      </w:r>
      <w:r>
        <w:rPr>
          <w:rFonts w:asciiTheme="minorHAnsi" w:hAnsiTheme="minorHAnsi" w:cstheme="minorHAnsi"/>
        </w:rPr>
        <w:fldChar w:fldCharType="separate"/>
      </w:r>
      <w:r w:rsidRPr="00573AF4">
        <w:rPr>
          <w:rFonts w:asciiTheme="minorHAnsi" w:hAnsiTheme="minorHAnsi" w:cstheme="minorHAnsi"/>
          <w:noProof/>
        </w:rPr>
        <w:t xml:space="preserve">(Lê, Nguyen and Barnett, 2012; Majumder </w:t>
      </w:r>
      <w:r w:rsidRPr="00573AF4">
        <w:rPr>
          <w:rFonts w:asciiTheme="minorHAnsi" w:hAnsiTheme="minorHAnsi" w:cstheme="minorHAnsi"/>
          <w:i/>
          <w:noProof/>
        </w:rPr>
        <w:t>et al.</w:t>
      </w:r>
      <w:r w:rsidRPr="00573AF4">
        <w:rPr>
          <w:rFonts w:asciiTheme="minorHAnsi" w:hAnsiTheme="minorHAnsi" w:cstheme="minorHAnsi"/>
          <w:noProof/>
        </w:rPr>
        <w:t>, 2017)</w:t>
      </w:r>
      <w:r>
        <w:rPr>
          <w:rFonts w:asciiTheme="minorHAnsi" w:hAnsiTheme="minorHAnsi" w:cstheme="minorHAnsi"/>
        </w:rPr>
        <w:fldChar w:fldCharType="end"/>
      </w:r>
      <w:r w:rsidRPr="00E03411">
        <w:rPr>
          <w:rFonts w:asciiTheme="minorHAnsi" w:hAnsiTheme="minorHAnsi" w:cstheme="minorHAnsi"/>
        </w:rPr>
        <w:t xml:space="preserve"> may disappear completely. </w:t>
      </w:r>
      <w:r>
        <w:rPr>
          <w:rFonts w:asciiTheme="minorHAnsi" w:hAnsiTheme="minorHAnsi" w:cstheme="minorHAnsi"/>
        </w:rPr>
        <w:t>M</w:t>
      </w:r>
      <w:r w:rsidRPr="00E03411">
        <w:rPr>
          <w:rFonts w:asciiTheme="minorHAnsi" w:hAnsiTheme="minorHAnsi" w:cstheme="minorHAnsi"/>
        </w:rPr>
        <w:t>y</w:t>
      </w:r>
      <w:r>
        <w:rPr>
          <w:rFonts w:asciiTheme="minorHAnsi" w:hAnsiTheme="minorHAnsi" w:cstheme="minorHAnsi"/>
        </w:rPr>
        <w:t xml:space="preserve"> key</w:t>
      </w:r>
      <w:r w:rsidRPr="00E03411">
        <w:rPr>
          <w:rFonts w:asciiTheme="minorHAnsi" w:hAnsiTheme="minorHAnsi" w:cstheme="minorHAnsi"/>
        </w:rPr>
        <w:t xml:space="preserve"> participants spoke at length about</w:t>
      </w:r>
      <w:r>
        <w:rPr>
          <w:rFonts w:asciiTheme="minorHAnsi" w:hAnsiTheme="minorHAnsi" w:cstheme="minorHAnsi"/>
        </w:rPr>
        <w:t xml:space="preserve"> the importance they placed on</w:t>
      </w:r>
      <w:r w:rsidRPr="00E03411">
        <w:rPr>
          <w:rFonts w:asciiTheme="minorHAnsi" w:hAnsiTheme="minorHAnsi" w:cstheme="minorHAnsi"/>
        </w:rPr>
        <w:t xml:space="preserve"> maintaining routines such as walking their dogs and swimming in the sea, and so if they are denied these opportunities through the lockdown and enforced isolation, there is a potential for them to lose confidence in their abilities to do these activities and hence they are likely to experience further physical and social isolation </w:t>
      </w:r>
      <w:r w:rsidRPr="00E03411">
        <w:rPr>
          <w:rFonts w:asciiTheme="minorHAnsi" w:hAnsiTheme="minorHAnsi" w:cstheme="minorHAnsi"/>
        </w:rPr>
        <w:fldChar w:fldCharType="begin" w:fldLock="1"/>
      </w:r>
      <w:r w:rsidRPr="00E03411">
        <w:rPr>
          <w:rFonts w:asciiTheme="minorHAnsi" w:hAnsiTheme="minorHAnsi" w:cstheme="minorHAnsi"/>
        </w:rPr>
        <w:instrText>ADDIN CSL_CITATION {"citationItems":[{"id":"ITEM-1","itemData":{"DOI":"10.1080/0267303042000249189","ISBN":"9781317285311","ISSN":"02673037","PMID":"366627169","abstract":"While aspects of the home may provide for privacy, sanctuary, security and other aspects of 'ideal' domestic habitation, such provisions are always conditional, contingent, never secure and likely to be challenged by, amongst other things, the onset and development of bodily impairment. However, explorations of the meaning of the home, and housing studies more generally, rarely consider the body and impairment and its interactions with domestic space. This is curious because impairment is a significant, and intrinsic, condition of human existence and can affect anyone at any time. The paper develops the argument that a person's feelings about, and experiences of, the home cannot be dissociated from their corporeality or the organic matter and material of the body. Thus, the quality of domestic life, and housing quality more generally, has to be understood, in part, with reference to the body and conceptions of corporeality.","author":[{"dropping-particle":"","family":"Imrie","given":"Rob","non-dropping-particle":"","parse-names":false,"suffix":""}],"container-title":"Housing Studies","id":"ITEM-1","issue":"5 SPEC. ISS.","issued":{"date-parts":[["2004"]]},"page":"745-763","title":"Disability, embodiment and the meaning of the home","type":"article-journal","volume":"19"},"uris":["http://www.mendeley.com/documents/?uuid=ec0b6137-875a-4a85-a938-a8d39383dfca"]}],"mendeley":{"formattedCitation":"(Imrie, 2004)","plainTextFormattedCitation":"(Imrie, 2004)","previouslyFormattedCitation":"(Imrie, 2004)"},"properties":{"noteIndex":0},"schema":"https://github.com/citation-style-language/schema/raw/master/csl-citation.json"}</w:instrText>
      </w:r>
      <w:r w:rsidRPr="00E03411">
        <w:rPr>
          <w:rFonts w:asciiTheme="minorHAnsi" w:hAnsiTheme="minorHAnsi" w:cstheme="minorHAnsi"/>
        </w:rPr>
        <w:fldChar w:fldCharType="separate"/>
      </w:r>
      <w:r w:rsidRPr="00E03411">
        <w:rPr>
          <w:rFonts w:asciiTheme="minorHAnsi" w:hAnsiTheme="minorHAnsi" w:cstheme="minorHAnsi"/>
          <w:noProof/>
        </w:rPr>
        <w:t>(Imrie, 2004)</w:t>
      </w:r>
      <w:r w:rsidRPr="00E03411">
        <w:rPr>
          <w:rFonts w:asciiTheme="minorHAnsi" w:hAnsiTheme="minorHAnsi" w:cstheme="minorHAnsi"/>
        </w:rPr>
        <w:fldChar w:fldCharType="end"/>
      </w:r>
      <w:r w:rsidRPr="00E03411">
        <w:rPr>
          <w:rFonts w:asciiTheme="minorHAnsi" w:hAnsiTheme="minorHAnsi" w:cstheme="minorHAnsi"/>
        </w:rPr>
        <w:t xml:space="preserve">. </w:t>
      </w:r>
      <w:r>
        <w:rPr>
          <w:rFonts w:asciiTheme="minorHAnsi" w:hAnsiTheme="minorHAnsi" w:cstheme="minorHAnsi"/>
        </w:rPr>
        <w:t xml:space="preserve">As Georgette, one of my key participants highlighted when discussing the closure of services in her communities and further moves to a digital-by-default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{"citationItems":[{"id":"ITEM-1","itemData":{"DOI":"10.1016/J.JRURSTUD.2016.12.002","ISSN":"0743-0167","abstract":"The Internet can bestow significant benefits upon those who use it. The prima facie case for an urban-rural digital divide is widely acknowledged, but detailed accounts of the spatial patterns of digital communications infrastructure are rarely reported. In this paper we present original analysis of data published by the UK telecommunications regulator, Ofcom, and identify and reflect on the entrenched nature of the urban-rural digital divide in Great Britain. Drawing upon illustrative case vignettes we demonstrate the implications of digital exclusion for personal and business lives in rural, and in particular remote rural, areas. The ability of the current UK policy context to effectively address the urban-rural digital divide is reviewed and scenarios for improving digital connectivity amongst the ‘final few’, including community-led broadband, satellite broadband and mobile broadband, are considered. A call is made for digital future proofing in telecommunications policy, without which the already faster urban areas will get ‘faster, fastest’ leaving rural areas behind and an increasingly entrenched urban-rural divide.","author":[{"dropping-particle":"","family":"Philip","given":"Lorna","non-dropping-particle":"","parse-names":false,"suffix":""},{"dropping-particle":"","family":"Cottrill","given":"Caitlin","non-dropping-particle":"","parse-names":false,"suffix":""},{"dropping-particle":"","family":"Farrington","given":"John","non-dropping-particle":"","parse-names":false,"suffix":""},{"dropping-particle":"","family":"Williams","given":"Fiona","non-dropping-particle":"","parse-names":false,"suffix":""},{"dropping-particle":"","family":"Ashmore","given":"Fiona","non-dropping-particle":"","parse-names":false,"suffix":""}],"container-title":"Journal of Rural Studies","id":"ITEM-1","issued":{"date-parts":[["2017","8","1"]]},"page":"386-398","publisher":"Pergamon","title":"The digital divide: Patterns, policy and scenarios for connecting the ‘final few’ in rural communities across Great Britain","type":"article-journal","volume":"54"},"uris":["http://www.mendeley.com/documents/?uuid=41ca6360-9a62-359e-b29d-4cbaab2c6415"]}],"mendeley":{"formattedCitation":"(Philip &lt;i&gt;et al.&lt;/i&gt;, 2017)","plainTextFormattedCitation":"(Philip et al., 2017)","previouslyFormattedCitation":"(Philip &lt;i&gt;et al.&lt;/i&gt;, 2017)"},"properties":{"noteIndex":0},"schema":"https://github.com/citation-style-language/schema/raw/master/csl-citation.json"}</w:instrText>
      </w:r>
      <w:r>
        <w:rPr>
          <w:rFonts w:asciiTheme="minorHAnsi" w:hAnsiTheme="minorHAnsi" w:cstheme="minorHAnsi"/>
        </w:rPr>
        <w:fldChar w:fldCharType="separate"/>
      </w:r>
      <w:r w:rsidRPr="00EA0C33">
        <w:rPr>
          <w:rFonts w:asciiTheme="minorHAnsi" w:hAnsiTheme="minorHAnsi" w:cstheme="minorHAnsi"/>
          <w:noProof/>
        </w:rPr>
        <w:t xml:space="preserve">(Philip </w:t>
      </w:r>
      <w:r w:rsidRPr="00EA0C33">
        <w:rPr>
          <w:rFonts w:asciiTheme="minorHAnsi" w:hAnsiTheme="minorHAnsi" w:cstheme="minorHAnsi"/>
          <w:i/>
          <w:noProof/>
        </w:rPr>
        <w:t>et al.</w:t>
      </w:r>
      <w:r w:rsidRPr="00EA0C33">
        <w:rPr>
          <w:rFonts w:asciiTheme="minorHAnsi" w:hAnsiTheme="minorHAnsi" w:cstheme="minorHAnsi"/>
          <w:noProof/>
        </w:rPr>
        <w:t>, 2017)</w:t>
      </w:r>
      <w:r>
        <w:rPr>
          <w:rFonts w:asciiTheme="minorHAnsi" w:hAnsiTheme="minorHAnsi" w:cstheme="minorHAnsi"/>
        </w:rPr>
        <w:fldChar w:fldCharType="end"/>
      </w:r>
      <w:r>
        <w:rPr>
          <w:rFonts w:asciiTheme="minorHAnsi" w:hAnsiTheme="minorHAnsi" w:cstheme="minorHAnsi"/>
        </w:rPr>
        <w:t xml:space="preserve"> society.</w:t>
      </w:r>
    </w:p>
    <w:p w14:paraId="20B6502F" w14:textId="77777777" w:rsidR="00A76263" w:rsidRDefault="00A76263" w:rsidP="00A76263">
      <w:pPr>
        <w:spacing w:line="360" w:lineRule="auto"/>
        <w:rPr>
          <w:rFonts w:asciiTheme="minorHAnsi" w:hAnsiTheme="minorHAnsi" w:cstheme="minorHAnsi"/>
        </w:rPr>
      </w:pPr>
    </w:p>
    <w:p w14:paraId="0D2EE123"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G</w:t>
      </w:r>
      <w:r>
        <w:rPr>
          <w:rFonts w:asciiTheme="minorHAnsi" w:hAnsiTheme="minorHAnsi" w:cstheme="minorHAnsi"/>
        </w:rPr>
        <w:t>eorgette</w:t>
      </w:r>
      <w:r w:rsidRPr="00FD2773">
        <w:rPr>
          <w:rFonts w:asciiTheme="minorHAnsi" w:hAnsiTheme="minorHAnsi" w:cstheme="minorHAnsi"/>
        </w:rPr>
        <w:t>: Aye…. well our problem just now is losing the post office. There’re no banks here, well the mobile bank comes, but the post office, well the shop that it’s in is closing on the 4th of October so I don’t know what’s going to happen.</w:t>
      </w:r>
    </w:p>
    <w:p w14:paraId="5A7FA8D2" w14:textId="77777777" w:rsidR="00A76263" w:rsidRPr="00FD2773" w:rsidRDefault="00A76263" w:rsidP="00A76263">
      <w:pPr>
        <w:ind w:left="720"/>
        <w:rPr>
          <w:rFonts w:asciiTheme="minorHAnsi" w:hAnsiTheme="minorHAnsi" w:cstheme="minorHAnsi"/>
        </w:rPr>
      </w:pPr>
    </w:p>
    <w:p w14:paraId="6E7C6776"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R</w:t>
      </w:r>
      <w:r>
        <w:rPr>
          <w:rFonts w:asciiTheme="minorHAnsi" w:hAnsiTheme="minorHAnsi" w:cstheme="minorHAnsi"/>
        </w:rPr>
        <w:t>achel</w:t>
      </w:r>
      <w:r w:rsidRPr="00FD2773">
        <w:rPr>
          <w:rFonts w:asciiTheme="minorHAnsi" w:hAnsiTheme="minorHAnsi" w:cstheme="minorHAnsi"/>
        </w:rPr>
        <w:t>: So, you’d have to go to Alness?</w:t>
      </w:r>
    </w:p>
    <w:p w14:paraId="359A1EA4" w14:textId="77777777" w:rsidR="00A76263" w:rsidRPr="00FD2773" w:rsidRDefault="00A76263" w:rsidP="00A76263">
      <w:pPr>
        <w:ind w:left="720"/>
        <w:rPr>
          <w:rFonts w:asciiTheme="minorHAnsi" w:hAnsiTheme="minorHAnsi" w:cstheme="minorHAnsi"/>
        </w:rPr>
      </w:pPr>
    </w:p>
    <w:p w14:paraId="74964E52"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G</w:t>
      </w:r>
      <w:r>
        <w:rPr>
          <w:rFonts w:asciiTheme="minorHAnsi" w:hAnsiTheme="minorHAnsi" w:cstheme="minorHAnsi"/>
        </w:rPr>
        <w:t>eorgette</w:t>
      </w:r>
      <w:r w:rsidRPr="00FD2773">
        <w:rPr>
          <w:rFonts w:asciiTheme="minorHAnsi" w:hAnsiTheme="minorHAnsi" w:cstheme="minorHAnsi"/>
        </w:rPr>
        <w:t>: well that’s the nearest. You can get the money out of the hole in the wall right enough, but it’s the paying the bills. I pay them in the post office.</w:t>
      </w:r>
    </w:p>
    <w:p w14:paraId="45478A56" w14:textId="77777777" w:rsidR="00A76263" w:rsidRPr="00FD2773" w:rsidRDefault="00A76263" w:rsidP="00A76263">
      <w:pPr>
        <w:ind w:left="720"/>
        <w:rPr>
          <w:rFonts w:asciiTheme="minorHAnsi" w:hAnsiTheme="minorHAnsi" w:cstheme="minorHAnsi"/>
        </w:rPr>
      </w:pPr>
    </w:p>
    <w:p w14:paraId="6492EA78"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R</w:t>
      </w:r>
      <w:r>
        <w:rPr>
          <w:rFonts w:asciiTheme="minorHAnsi" w:hAnsiTheme="minorHAnsi" w:cstheme="minorHAnsi"/>
        </w:rPr>
        <w:t>achel</w:t>
      </w:r>
      <w:r w:rsidRPr="00FD2773">
        <w:rPr>
          <w:rFonts w:asciiTheme="minorHAnsi" w:hAnsiTheme="minorHAnsi" w:cstheme="minorHAnsi"/>
        </w:rPr>
        <w:t>: Would you pay for your alarm in the post office?</w:t>
      </w:r>
    </w:p>
    <w:p w14:paraId="7339E6A4" w14:textId="77777777" w:rsidR="00A76263" w:rsidRPr="00FD2773" w:rsidRDefault="00A76263" w:rsidP="00A76263">
      <w:pPr>
        <w:ind w:left="720"/>
        <w:rPr>
          <w:rFonts w:asciiTheme="minorHAnsi" w:hAnsiTheme="minorHAnsi" w:cstheme="minorHAnsi"/>
        </w:rPr>
      </w:pPr>
    </w:p>
    <w:p w14:paraId="0F5214BF"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G</w:t>
      </w:r>
      <w:r>
        <w:rPr>
          <w:rFonts w:asciiTheme="minorHAnsi" w:hAnsiTheme="minorHAnsi" w:cstheme="minorHAnsi"/>
        </w:rPr>
        <w:t>eorgette</w:t>
      </w:r>
      <w:r w:rsidRPr="00FD2773">
        <w:rPr>
          <w:rFonts w:asciiTheme="minorHAnsi" w:hAnsiTheme="minorHAnsi" w:cstheme="minorHAnsi"/>
        </w:rPr>
        <w:t>: Aye, the alarm, and the light and the gas. You might be able to pay it at the co-op, because you can get electric pay in there. But I don’t know how it’s going to work.</w:t>
      </w:r>
    </w:p>
    <w:p w14:paraId="5AF29DE8" w14:textId="77777777" w:rsidR="00A76263" w:rsidRPr="00FD2773" w:rsidRDefault="00A76263" w:rsidP="00A76263">
      <w:pPr>
        <w:ind w:left="720"/>
        <w:rPr>
          <w:rFonts w:asciiTheme="minorHAnsi" w:hAnsiTheme="minorHAnsi" w:cstheme="minorHAnsi"/>
        </w:rPr>
      </w:pPr>
    </w:p>
    <w:p w14:paraId="28A0A1CD"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lastRenderedPageBreak/>
        <w:t>R</w:t>
      </w:r>
      <w:r>
        <w:rPr>
          <w:rFonts w:asciiTheme="minorHAnsi" w:hAnsiTheme="minorHAnsi" w:cstheme="minorHAnsi"/>
        </w:rPr>
        <w:t>achel</w:t>
      </w:r>
      <w:r w:rsidRPr="00FD2773">
        <w:rPr>
          <w:rFonts w:asciiTheme="minorHAnsi" w:hAnsiTheme="minorHAnsi" w:cstheme="minorHAnsi"/>
        </w:rPr>
        <w:t>: Usually you can get prepaid top</w:t>
      </w:r>
      <w:r>
        <w:rPr>
          <w:rFonts w:asciiTheme="minorHAnsi" w:hAnsiTheme="minorHAnsi" w:cstheme="minorHAnsi"/>
        </w:rPr>
        <w:t>-</w:t>
      </w:r>
      <w:r w:rsidRPr="00FD2773">
        <w:rPr>
          <w:rFonts w:asciiTheme="minorHAnsi" w:hAnsiTheme="minorHAnsi" w:cstheme="minorHAnsi"/>
        </w:rPr>
        <w:t>up ones there so surely you could. But it is hard.</w:t>
      </w:r>
    </w:p>
    <w:p w14:paraId="356C0B1E" w14:textId="77777777" w:rsidR="00A76263" w:rsidRPr="00FD2773" w:rsidRDefault="00A76263" w:rsidP="00A76263">
      <w:pPr>
        <w:ind w:left="720"/>
        <w:rPr>
          <w:rFonts w:asciiTheme="minorHAnsi" w:hAnsiTheme="minorHAnsi" w:cstheme="minorHAnsi"/>
        </w:rPr>
      </w:pPr>
    </w:p>
    <w:p w14:paraId="0CF348FB" w14:textId="77777777" w:rsidR="00A76263" w:rsidRDefault="00A76263" w:rsidP="00A76263">
      <w:pPr>
        <w:ind w:left="720"/>
        <w:rPr>
          <w:rFonts w:asciiTheme="minorHAnsi" w:hAnsiTheme="minorHAnsi" w:cstheme="minorHAnsi"/>
        </w:rPr>
      </w:pPr>
      <w:r w:rsidRPr="00FD2773">
        <w:rPr>
          <w:rFonts w:asciiTheme="minorHAnsi" w:hAnsiTheme="minorHAnsi" w:cstheme="minorHAnsi"/>
        </w:rPr>
        <w:t>G</w:t>
      </w:r>
      <w:r>
        <w:rPr>
          <w:rFonts w:asciiTheme="minorHAnsi" w:hAnsiTheme="minorHAnsi" w:cstheme="minorHAnsi"/>
        </w:rPr>
        <w:t>eorgette</w:t>
      </w:r>
      <w:r w:rsidRPr="00FD2773">
        <w:rPr>
          <w:rFonts w:asciiTheme="minorHAnsi" w:hAnsiTheme="minorHAnsi" w:cstheme="minorHAnsi"/>
        </w:rPr>
        <w:t>: Aye maybe you could, but I just usually take it off my pension every week. I suppose I could do it direct debit, it’s just the same more or less. I’ll have to get Lynne to look into it for me. They’ve not given anybody much time; I mean it’s only a fortnight away.</w:t>
      </w:r>
    </w:p>
    <w:p w14:paraId="6C4378CF" w14:textId="77777777" w:rsidR="00A76263" w:rsidRPr="00FD2773" w:rsidRDefault="00A76263" w:rsidP="00A76263">
      <w:pPr>
        <w:ind w:left="720"/>
        <w:rPr>
          <w:rFonts w:asciiTheme="minorHAnsi" w:hAnsiTheme="minorHAnsi" w:cstheme="minorHAnsi"/>
        </w:rPr>
      </w:pPr>
    </w:p>
    <w:p w14:paraId="737E7CCE"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R</w:t>
      </w:r>
      <w:r>
        <w:rPr>
          <w:rFonts w:asciiTheme="minorHAnsi" w:hAnsiTheme="minorHAnsi" w:cstheme="minorHAnsi"/>
        </w:rPr>
        <w:t>achel</w:t>
      </w:r>
      <w:r w:rsidRPr="00FD2773">
        <w:rPr>
          <w:rFonts w:asciiTheme="minorHAnsi" w:hAnsiTheme="minorHAnsi" w:cstheme="minorHAnsi"/>
        </w:rPr>
        <w:t>: That’s true, when did they tell you?</w:t>
      </w:r>
    </w:p>
    <w:p w14:paraId="5686E258" w14:textId="77777777" w:rsidR="00A76263" w:rsidRPr="00FD2773" w:rsidRDefault="00A76263" w:rsidP="00A76263">
      <w:pPr>
        <w:ind w:left="720"/>
        <w:rPr>
          <w:rFonts w:asciiTheme="minorHAnsi" w:hAnsiTheme="minorHAnsi" w:cstheme="minorHAnsi"/>
        </w:rPr>
      </w:pPr>
    </w:p>
    <w:p w14:paraId="0FA63F62"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G</w:t>
      </w:r>
      <w:r>
        <w:rPr>
          <w:rFonts w:asciiTheme="minorHAnsi" w:hAnsiTheme="minorHAnsi" w:cstheme="minorHAnsi"/>
        </w:rPr>
        <w:t>eorgette</w:t>
      </w:r>
      <w:r w:rsidRPr="00FD2773">
        <w:rPr>
          <w:rFonts w:asciiTheme="minorHAnsi" w:hAnsiTheme="minorHAnsi" w:cstheme="minorHAnsi"/>
        </w:rPr>
        <w:t>: A month ago. But there was a rumour going around that one of the shops was going to give them space down there. But whether they will or not I don’t know. We just have to wait and see.</w:t>
      </w:r>
    </w:p>
    <w:p w14:paraId="77DA5E47" w14:textId="77777777" w:rsidR="00A76263" w:rsidRPr="00FD2773" w:rsidRDefault="00A76263" w:rsidP="00A76263">
      <w:pPr>
        <w:ind w:left="720"/>
        <w:rPr>
          <w:rFonts w:asciiTheme="minorHAnsi" w:hAnsiTheme="minorHAnsi" w:cstheme="minorHAnsi"/>
        </w:rPr>
      </w:pPr>
    </w:p>
    <w:p w14:paraId="0F5FB52B"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R</w:t>
      </w:r>
      <w:r>
        <w:rPr>
          <w:rFonts w:asciiTheme="minorHAnsi" w:hAnsiTheme="minorHAnsi" w:cstheme="minorHAnsi"/>
        </w:rPr>
        <w:t>achel</w:t>
      </w:r>
      <w:r w:rsidRPr="00FD2773">
        <w:rPr>
          <w:rFonts w:asciiTheme="minorHAnsi" w:hAnsiTheme="minorHAnsi" w:cstheme="minorHAnsi"/>
        </w:rPr>
        <w:t>: But it is hard, even if you can do it online if that’s just part of your routine, where each week you go in and you do these things.</w:t>
      </w:r>
    </w:p>
    <w:p w14:paraId="65B5F156" w14:textId="77777777" w:rsidR="00A76263" w:rsidRPr="00FD2773" w:rsidRDefault="00A76263" w:rsidP="00A76263">
      <w:pPr>
        <w:ind w:left="720"/>
        <w:rPr>
          <w:rFonts w:asciiTheme="minorHAnsi" w:hAnsiTheme="minorHAnsi" w:cstheme="minorHAnsi"/>
        </w:rPr>
      </w:pPr>
    </w:p>
    <w:p w14:paraId="0FF84B5C"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G</w:t>
      </w:r>
      <w:r>
        <w:rPr>
          <w:rFonts w:asciiTheme="minorHAnsi" w:hAnsiTheme="minorHAnsi" w:cstheme="minorHAnsi"/>
        </w:rPr>
        <w:t>eorgette</w:t>
      </w:r>
      <w:r w:rsidRPr="00FD2773">
        <w:rPr>
          <w:rFonts w:asciiTheme="minorHAnsi" w:hAnsiTheme="minorHAnsi" w:cstheme="minorHAnsi"/>
        </w:rPr>
        <w:t>: Aye, you go in and you collect your pension and pay your bills and do the shopping and that.</w:t>
      </w:r>
    </w:p>
    <w:p w14:paraId="436FB71A" w14:textId="77777777" w:rsidR="00A76263" w:rsidRPr="00FD2773" w:rsidRDefault="00A76263" w:rsidP="00A76263">
      <w:pPr>
        <w:ind w:left="720"/>
        <w:rPr>
          <w:rFonts w:asciiTheme="minorHAnsi" w:hAnsiTheme="minorHAnsi" w:cstheme="minorHAnsi"/>
        </w:rPr>
      </w:pPr>
    </w:p>
    <w:p w14:paraId="2FD04081"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R</w:t>
      </w:r>
      <w:r>
        <w:rPr>
          <w:rFonts w:asciiTheme="minorHAnsi" w:hAnsiTheme="minorHAnsi" w:cstheme="minorHAnsi"/>
        </w:rPr>
        <w:t>achel</w:t>
      </w:r>
      <w:r w:rsidRPr="00FD2773">
        <w:rPr>
          <w:rFonts w:asciiTheme="minorHAnsi" w:hAnsiTheme="minorHAnsi" w:cstheme="minorHAnsi"/>
        </w:rPr>
        <w:t>: It keeps you doing things in your community.</w:t>
      </w:r>
    </w:p>
    <w:p w14:paraId="63476975" w14:textId="77777777" w:rsidR="00A76263" w:rsidRPr="00FD2773" w:rsidRDefault="00A76263" w:rsidP="00A76263">
      <w:pPr>
        <w:ind w:left="720"/>
        <w:rPr>
          <w:rFonts w:asciiTheme="minorHAnsi" w:hAnsiTheme="minorHAnsi" w:cstheme="minorHAnsi"/>
        </w:rPr>
      </w:pPr>
    </w:p>
    <w:p w14:paraId="45A58A1E"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G</w:t>
      </w:r>
      <w:r>
        <w:rPr>
          <w:rFonts w:asciiTheme="minorHAnsi" w:hAnsiTheme="minorHAnsi" w:cstheme="minorHAnsi"/>
        </w:rPr>
        <w:t>eorgette</w:t>
      </w:r>
      <w:r w:rsidRPr="00FD2773">
        <w:rPr>
          <w:rFonts w:asciiTheme="minorHAnsi" w:hAnsiTheme="minorHAnsi" w:cstheme="minorHAnsi"/>
        </w:rPr>
        <w:t>: It’ll come to the point I won’t be needing to go out at all.</w:t>
      </w:r>
    </w:p>
    <w:p w14:paraId="7AB067DA" w14:textId="77777777" w:rsidR="00A76263" w:rsidRPr="00FD2773" w:rsidRDefault="00A76263" w:rsidP="00A76263">
      <w:pPr>
        <w:ind w:left="720"/>
        <w:rPr>
          <w:rFonts w:asciiTheme="minorHAnsi" w:hAnsiTheme="minorHAnsi" w:cstheme="minorHAnsi"/>
        </w:rPr>
      </w:pPr>
    </w:p>
    <w:p w14:paraId="5C8D16EC" w14:textId="77777777" w:rsidR="00A76263" w:rsidRPr="00FD2773" w:rsidRDefault="00A76263" w:rsidP="00A76263">
      <w:pPr>
        <w:ind w:left="720"/>
        <w:rPr>
          <w:rFonts w:asciiTheme="minorHAnsi" w:hAnsiTheme="minorHAnsi" w:cstheme="minorHAnsi"/>
        </w:rPr>
      </w:pPr>
      <w:r w:rsidRPr="00FD2773">
        <w:rPr>
          <w:rFonts w:asciiTheme="minorHAnsi" w:hAnsiTheme="minorHAnsi" w:cstheme="minorHAnsi"/>
        </w:rPr>
        <w:t>R</w:t>
      </w:r>
      <w:r>
        <w:rPr>
          <w:rFonts w:asciiTheme="minorHAnsi" w:hAnsiTheme="minorHAnsi" w:cstheme="minorHAnsi"/>
        </w:rPr>
        <w:t>achel</w:t>
      </w:r>
      <w:r w:rsidRPr="00FD2773">
        <w:rPr>
          <w:rFonts w:asciiTheme="minorHAnsi" w:hAnsiTheme="minorHAnsi" w:cstheme="minorHAnsi"/>
        </w:rPr>
        <w:t>: That’s a bit of worry of mine of making these fancy smart homes, where people can stay at home for longer, as people don’t actually want to be housebound.</w:t>
      </w:r>
    </w:p>
    <w:p w14:paraId="2BB537F9" w14:textId="77777777" w:rsidR="00A76263" w:rsidRPr="00FD2773" w:rsidRDefault="00A76263" w:rsidP="00A76263">
      <w:pPr>
        <w:ind w:left="720"/>
        <w:rPr>
          <w:rFonts w:asciiTheme="minorHAnsi" w:hAnsiTheme="minorHAnsi" w:cstheme="minorHAnsi"/>
        </w:rPr>
      </w:pPr>
    </w:p>
    <w:p w14:paraId="623115EF" w14:textId="77777777" w:rsidR="00A76263" w:rsidRDefault="00A76263" w:rsidP="00A76263">
      <w:pPr>
        <w:ind w:left="720"/>
        <w:rPr>
          <w:rFonts w:asciiTheme="minorHAnsi" w:hAnsiTheme="minorHAnsi" w:cstheme="minorHAnsi"/>
        </w:rPr>
      </w:pPr>
      <w:r w:rsidRPr="00FD2773">
        <w:rPr>
          <w:rFonts w:asciiTheme="minorHAnsi" w:hAnsiTheme="minorHAnsi" w:cstheme="minorHAnsi"/>
        </w:rPr>
        <w:t>G</w:t>
      </w:r>
      <w:r>
        <w:rPr>
          <w:rFonts w:asciiTheme="minorHAnsi" w:hAnsiTheme="minorHAnsi" w:cstheme="minorHAnsi"/>
        </w:rPr>
        <w:t>eorgette</w:t>
      </w:r>
      <w:r w:rsidRPr="00FD2773">
        <w:rPr>
          <w:rFonts w:asciiTheme="minorHAnsi" w:hAnsiTheme="minorHAnsi" w:cstheme="minorHAnsi"/>
        </w:rPr>
        <w:t>: Well, that’s it. It would be awful if I was stuck in a place on my own all day. I have to get out with the boss [Molly</w:t>
      </w:r>
      <w:r>
        <w:rPr>
          <w:rFonts w:asciiTheme="minorHAnsi" w:hAnsiTheme="minorHAnsi" w:cstheme="minorHAnsi"/>
        </w:rPr>
        <w:t xml:space="preserve"> her west highland terrier</w:t>
      </w:r>
      <w:r w:rsidRPr="00FD2773">
        <w:rPr>
          <w:rFonts w:asciiTheme="minorHAnsi" w:hAnsiTheme="minorHAnsi" w:cstheme="minorHAnsi"/>
        </w:rPr>
        <w:t xml:space="preserve">]. Then you meet people, and it makes you want to go out. </w:t>
      </w:r>
    </w:p>
    <w:p w14:paraId="102360CC" w14:textId="77777777" w:rsidR="00A76263" w:rsidRDefault="00A76263" w:rsidP="00A76263">
      <w:pPr>
        <w:ind w:left="720"/>
        <w:rPr>
          <w:rFonts w:asciiTheme="minorHAnsi" w:hAnsiTheme="minorHAnsi" w:cstheme="minorHAnsi"/>
        </w:rPr>
      </w:pPr>
    </w:p>
    <w:p w14:paraId="384525F6" w14:textId="77777777" w:rsidR="00A76263" w:rsidRDefault="00A76263" w:rsidP="00A76263">
      <w:pPr>
        <w:ind w:left="720"/>
        <w:rPr>
          <w:rFonts w:asciiTheme="minorHAnsi" w:hAnsiTheme="minorHAnsi" w:cstheme="minorHAnsi"/>
        </w:rPr>
      </w:pPr>
      <w:r>
        <w:rPr>
          <w:rFonts w:asciiTheme="minorHAnsi" w:hAnsiTheme="minorHAnsi" w:cstheme="minorHAnsi"/>
        </w:rPr>
        <w:t>[Meeting three with Georgette, Invergordon, September 2019]</w:t>
      </w:r>
    </w:p>
    <w:p w14:paraId="4FCE1C84" w14:textId="77777777" w:rsidR="00A76263" w:rsidRDefault="00A76263" w:rsidP="00A76263">
      <w:pPr>
        <w:spacing w:line="360" w:lineRule="auto"/>
        <w:rPr>
          <w:rFonts w:asciiTheme="minorHAnsi" w:hAnsiTheme="minorHAnsi" w:cstheme="minorHAnsi"/>
        </w:rPr>
      </w:pPr>
    </w:p>
    <w:p w14:paraId="3128DF1A" w14:textId="77777777" w:rsidR="00A76263" w:rsidRPr="00E03411" w:rsidRDefault="00A76263" w:rsidP="00A76263">
      <w:pPr>
        <w:spacing w:line="360" w:lineRule="auto"/>
        <w:rPr>
          <w:rFonts w:asciiTheme="minorHAnsi" w:hAnsiTheme="minorHAnsi" w:cstheme="minorHAnsi"/>
        </w:rPr>
      </w:pPr>
      <w:r w:rsidRPr="00E03411">
        <w:rPr>
          <w:rFonts w:asciiTheme="minorHAnsi" w:hAnsiTheme="minorHAnsi" w:cstheme="minorHAnsi"/>
        </w:rPr>
        <w:t>As such, the dominant narrative for healthcare smart home development needs to be re-considered and re-imagined to better reflect the lived experiences of older people particularly felt during COVID-19. When once the use of smart (health) technologies at home w</w:t>
      </w:r>
      <w:r>
        <w:rPr>
          <w:rFonts w:asciiTheme="minorHAnsi" w:hAnsiTheme="minorHAnsi" w:cstheme="minorHAnsi"/>
        </w:rPr>
        <w:t>as</w:t>
      </w:r>
      <w:r w:rsidRPr="00E03411">
        <w:rPr>
          <w:rFonts w:asciiTheme="minorHAnsi" w:hAnsiTheme="minorHAnsi" w:cstheme="minorHAnsi"/>
        </w:rPr>
        <w:t xml:space="preserve"> one in a long list of care at home options, the potential for digital-by-default systems due to observed cost- and efficiency-savings may emerge from smart (health) technology use during the pandemic. If this occurs, then the experiences of older people may continue to be, and feel, somewhat ignored by those in positions of power.</w:t>
      </w:r>
    </w:p>
    <w:p w14:paraId="0803B88C" w14:textId="77777777" w:rsidR="00A76263" w:rsidRPr="00E03411" w:rsidRDefault="00A76263" w:rsidP="00A76263">
      <w:pPr>
        <w:spacing w:line="360" w:lineRule="auto"/>
        <w:rPr>
          <w:rFonts w:asciiTheme="minorHAnsi" w:hAnsiTheme="minorHAnsi" w:cstheme="minorHAnsi"/>
        </w:rPr>
      </w:pPr>
    </w:p>
    <w:p w14:paraId="11CB8D02" w14:textId="77777777" w:rsidR="00A76263" w:rsidRPr="00E03411" w:rsidRDefault="00A76263" w:rsidP="00A76263">
      <w:pPr>
        <w:pStyle w:val="Heading2"/>
        <w:spacing w:line="360" w:lineRule="auto"/>
        <w:rPr>
          <w:rFonts w:asciiTheme="minorHAnsi" w:hAnsiTheme="minorHAnsi"/>
        </w:rPr>
      </w:pPr>
      <w:r w:rsidRPr="00E03411">
        <w:rPr>
          <w:rFonts w:asciiTheme="minorHAnsi" w:hAnsiTheme="minorHAnsi"/>
        </w:rPr>
        <w:lastRenderedPageBreak/>
        <w:t>Conclusions</w:t>
      </w:r>
    </w:p>
    <w:p w14:paraId="48ED3767" w14:textId="77777777" w:rsidR="00A76263" w:rsidRPr="00E03411" w:rsidRDefault="00A76263" w:rsidP="00A76263">
      <w:pPr>
        <w:spacing w:line="360" w:lineRule="auto"/>
        <w:rPr>
          <w:rFonts w:asciiTheme="minorHAnsi" w:hAnsiTheme="minorHAnsi"/>
        </w:rPr>
      </w:pPr>
    </w:p>
    <w:p w14:paraId="4F7354AA" w14:textId="77777777" w:rsidR="00A76263" w:rsidRPr="00E03411" w:rsidRDefault="00A76263" w:rsidP="00A76263">
      <w:pPr>
        <w:spacing w:line="360" w:lineRule="auto"/>
        <w:rPr>
          <w:rFonts w:asciiTheme="minorHAnsi" w:hAnsiTheme="minorHAnsi"/>
        </w:rPr>
      </w:pPr>
      <w:r>
        <w:rPr>
          <w:rFonts w:asciiTheme="minorHAnsi" w:hAnsiTheme="minorHAnsi"/>
          <w:i/>
          <w:iCs/>
        </w:rPr>
        <w:t>Now, we are in the middle of Summer, months after the lockdown began, we are cautiously dipping our toe in the water of the so-called ‘new normal’.  In the UK, officially 46,000 have died from COVID-19 (although many suspect the real figures to be much greater). Globally deaths sit at almost 650,000, which again may be a modest calculation. I, like many others, worry that this is not the end, and more of a temporary pause, the intermission in a play, with the second act much more horrifying than the first. Yet for many, there is still no intermission and the inequalities are ever more apparent. Rises in infections are now being recorded in care homes, and many of these care home residents still cannot have visits from their friends and families. Many more people from lower-class and non-white backgrounds have died through their work on buses, in supermarkets and care homes. Recently calls have been made to look into the UK government’s response to the pandemic in terms of the timing of measures and how they have protected (or more likely failed in their attempts) to protect more vulnerable members of society including individuals with disabilities and from certain ethnic backgrounds.</w:t>
      </w:r>
    </w:p>
    <w:p w14:paraId="1683ED54" w14:textId="77777777" w:rsidR="00A76263" w:rsidRPr="00E03411" w:rsidRDefault="00A76263" w:rsidP="00A76263">
      <w:pPr>
        <w:spacing w:line="360" w:lineRule="auto"/>
        <w:rPr>
          <w:rFonts w:asciiTheme="minorHAnsi" w:hAnsiTheme="minorHAnsi"/>
        </w:rPr>
      </w:pPr>
    </w:p>
    <w:p w14:paraId="5E3474BF" w14:textId="77777777" w:rsidR="00A76263" w:rsidRDefault="00A76263" w:rsidP="00A76263">
      <w:pPr>
        <w:spacing w:line="360" w:lineRule="auto"/>
        <w:rPr>
          <w:rFonts w:asciiTheme="minorHAnsi" w:hAnsiTheme="minorHAnsi"/>
        </w:rPr>
      </w:pPr>
      <w:r>
        <w:rPr>
          <w:rFonts w:asciiTheme="minorHAnsi" w:hAnsiTheme="minorHAnsi"/>
        </w:rPr>
        <w:t xml:space="preserve">In this paper, I have highlighted some of the inequalities that older people, and one example of intersectionality, experience in everyday life concerning social, geographical and economic access to varying forms of care at home. These are inequalities that have, in many cases, been emphasised through the COVID-19 lockdown. This links to other issues of inequalities and intersectionalities of society further highlighted and perpetuated in the pandemic such as the questionable low-skill and low-pay of key workers including social care workers </w:t>
      </w:r>
      <w:r>
        <w:rPr>
          <w:rFonts w:asciiTheme="minorHAnsi" w:hAnsiTheme="minorHAnsi"/>
        </w:rPr>
        <w:fldChar w:fldCharType="begin" w:fldLock="1"/>
      </w:r>
      <w:r>
        <w:rPr>
          <w:rFonts w:asciiTheme="minorHAnsi" w:hAnsiTheme="minorHAnsi"/>
        </w:rPr>
        <w:instrText>ADDIN CSL_CITATION {"citationItems":[{"id":"ITEM-1","itemData":{"DOI":"10.1177/2043820620936050","ISSN":"2043-8206","abstract":"&lt;p&gt;The spread of the novel coronavirus (SARS-CoV-2) has resulted in the most devastating global public health crisis in over a century. At present, over 10 million people from around the world have contracted the Coronavirus Disease 2019 (COVID-19), leading to more than 500,000 deaths globally. The global health crisis unleashed by the COVID-19 pandemic has been compounded by political, economic, and social crises that have exacerbated existing inequalities and disproportionately affected the most vulnerable segments of society. The global pandemic has had profoundly geographical consequences, and as the current crisis continues to unfold, there is a pressing need for geographers and other scholars to critically examine its fallout. This introductory article provides an overview of the current special issue on the geographies of the COVID-19 pandemic, which includes 42 commentaries written by contributors from across the globe. Collectively, the contributions in this special issue highlight the diverse theoretical perspectives, methodological approaches, and thematic foci that geographical scholarship can offer to better understand the uneven geographies of the Coronavirus/COVID-19.&lt;/p&gt;","author":[{"dropping-particle":"","family":"Rose-Redwood","given":"Reuben","non-dropping-particle":"","parse-names":false,"suffix":""},{"dropping-particle":"","family":"Kitchin","given":"Rob","non-dropping-particle":"","parse-names":false,"suffix":""},{"dropping-particle":"","family":"Apostolopoulou","given":"Elia","non-dropping-particle":"","parse-names":false,"suffix":""},{"dropping-particle":"","family":"Rickards","given":"Lauren","non-dropping-particle":"","parse-names":false,"suffix":""},{"dropping-particle":"","family":"Blackman","given":"Tyler","non-dropping-particle":"","parse-names":false,"suffix":""},{"dropping-particle":"","family":"Crampton","given":"Jeremy","non-dropping-particle":"","parse-names":false,"suffix":""},{"dropping-particle":"","family":"Rossi","given":"Ugo","non-dropping-particle":"","parse-names":false,"suffix":""},{"dropping-particle":"","family":"Buckley","given":"Michelle","non-dropping-particle":"","parse-names":false,"suffix":""}],"container-title":"Dialogues in Human Geography","id":"ITEM-1","issue":"2","issued":{"date-parts":[["2020","7","24"]]},"page":"97-106","publisher":"SAGE Publications Ltd","title":"Geographies of the COVID-19 pandemic","type":"article-journal","volume":"10"},"uris":["http://www.mendeley.com/documents/?uuid=1736dd20-9ee5-35b3-9e7d-cfbdbf5a0f63"]}],"mendeley":{"formattedCitation":"(Rose-Redwood &lt;i&gt;et al.&lt;/i&gt;, 2020)","plainTextFormattedCitation":"(Rose-Redwood et al., 2020)","previouslyFormattedCitation":"(Rose-Redwood &lt;i&gt;et al.&lt;/i&gt;, 2020)"},"properties":{"noteIndex":0},"schema":"https://github.com/citation-style-language/schema/raw/master/csl-citation.json"}</w:instrText>
      </w:r>
      <w:r>
        <w:rPr>
          <w:rFonts w:asciiTheme="minorHAnsi" w:hAnsiTheme="minorHAnsi"/>
        </w:rPr>
        <w:fldChar w:fldCharType="separate"/>
      </w:r>
      <w:r w:rsidRPr="00137713">
        <w:rPr>
          <w:rFonts w:asciiTheme="minorHAnsi" w:hAnsiTheme="minorHAnsi"/>
          <w:noProof/>
        </w:rPr>
        <w:t xml:space="preserve">(Rose-Redwood </w:t>
      </w:r>
      <w:r w:rsidRPr="00137713">
        <w:rPr>
          <w:rFonts w:asciiTheme="minorHAnsi" w:hAnsiTheme="minorHAnsi"/>
          <w:i/>
          <w:noProof/>
        </w:rPr>
        <w:t>et al.</w:t>
      </w:r>
      <w:r w:rsidRPr="00137713">
        <w:rPr>
          <w:rFonts w:asciiTheme="minorHAnsi" w:hAnsiTheme="minorHAnsi"/>
          <w:noProof/>
        </w:rPr>
        <w:t>, 2020)</w:t>
      </w:r>
      <w:r>
        <w:rPr>
          <w:rFonts w:asciiTheme="minorHAnsi" w:hAnsiTheme="minorHAnsi"/>
        </w:rPr>
        <w:fldChar w:fldCharType="end"/>
      </w:r>
      <w:r>
        <w:rPr>
          <w:rFonts w:asciiTheme="minorHAnsi" w:hAnsiTheme="minorHAnsi"/>
        </w:rPr>
        <w:t xml:space="preserve">, who are often from working- or lower-class backgrounds. Older people, or those with underlying health conditions or disabilities, often already stereotyped within society, have been further stigmatised as acceptable losses in the pandemic. Their deaths have been framed as more acceptable than the deaths of younger people or those without underlying health conditions or disabilities. Additionally, when healthcare smart homes were previously promoted as an innovative solution to the crisis of ageing that enabled wellbeing, choice and autonomy, within the lockdown this benefit was lost as the risks to life became too great. </w:t>
      </w:r>
    </w:p>
    <w:p w14:paraId="1D6FBD4C" w14:textId="77777777" w:rsidR="00A76263" w:rsidRDefault="00A76263" w:rsidP="00A76263">
      <w:pPr>
        <w:spacing w:line="360" w:lineRule="auto"/>
        <w:rPr>
          <w:rFonts w:asciiTheme="minorHAnsi" w:hAnsiTheme="minorHAnsi"/>
        </w:rPr>
      </w:pPr>
    </w:p>
    <w:p w14:paraId="62BDD464" w14:textId="77777777" w:rsidR="00A76263" w:rsidRDefault="00A76263" w:rsidP="00A76263">
      <w:pPr>
        <w:spacing w:line="360" w:lineRule="auto"/>
        <w:rPr>
          <w:rFonts w:asciiTheme="minorHAnsi" w:hAnsiTheme="minorHAnsi"/>
        </w:rPr>
      </w:pPr>
      <w:r>
        <w:rPr>
          <w:rFonts w:asciiTheme="minorHAnsi" w:hAnsiTheme="minorHAnsi"/>
        </w:rPr>
        <w:lastRenderedPageBreak/>
        <w:t xml:space="preserve">However, I worry that the inequalities concerning the varying forms of access to care may be heightened in a post-COVID world if such technologies are almost forced on older people, by society and their wider caring networks, as a less-risky option than care home living or frequent in-person visits to the hospital or their GP. For instance, as another recession looks likely in much of the world, including the UK, the impacts of varying levels of financial access to either in-person or digital health and social care may become increasingly apparent. Simultaneously, the pandemic has re-classified all older people over 70 as members of the fourth age, rather than a wide-ranging group of individuals. As such, remote smart health technologies, including community fall alarms and remote CCTV cameras, will likely be targeted and advertised more towards the wider caring networks under the auspices of ‘ensuring peace of mind’ and safety of their loved ones </w:t>
      </w:r>
      <w:r>
        <w:rPr>
          <w:rFonts w:asciiTheme="minorHAnsi" w:hAnsiTheme="minorHAnsi"/>
        </w:rPr>
        <w:fldChar w:fldCharType="begin" w:fldLock="1"/>
      </w:r>
      <w:r>
        <w:rPr>
          <w:rFonts w:asciiTheme="minorHAnsi" w:hAnsiTheme="minorHAnsi"/>
        </w:rPr>
        <w:instrText>ADDIN CSL_CITATION {"citationItems":[{"id":"ITEM-1","itemData":{"DOI":"10.1016/j.jaging.2018.01.009","ISSN":"08904065","abstract":"This paper explores the technical turn to new ways of quantifying and standardizing measurements of age as these intersect with discourses of anti-aging and speculative futures of ‘smart’ quantified aging bodies. Often couched in a metaphorical language of ‘smart’ ‘fit’ ‘boosting’ and ‘optimizing’ the aging body is emerging as a node for data collection, monitoring, and surveillance. The research is located in the current literature that links aging, bodies and technologies, with specific extended examples of wearable devices such as fitness trackers and digital exercises such as brain games designed for memory performance. Conclusions suggest that new technologies around aging and quantifiable fitness create an ambiguous image of the aging body and brain as both improvable and ‘plastic’ but also inevitably in decline.","author":[{"dropping-particle":"","family":"Katz","given":"Stephen","non-dropping-particle":"","parse-names":false,"suffix":""},{"dropping-particle":"","family":"Marshall","given":"Barbara L.","non-dropping-particle":"","parse-names":false,"suffix":""}],"container-title":"Journal of Aging Studies","id":"ITEM-1","issued":{"date-parts":[["2018","6","1"]]},"page":"63-68","publisher":"Elsevier Ltd","title":"Tracked and fit: FitBits, brain games, and the quantified aging body","type":"article-journal","volume":"45"},"uris":["http://www.mendeley.com/documents/?uuid=9f167bbc-d05a-3875-9c4f-774d975ebdf1"]},{"id":"ITEM-2","itemData":{"DOI":"10.1017/S0144686X20000641","abstract":"This paper presents a model for studying ageing and technology. It investigates the theoretical gains that can be made by combining insights from Age Studies and Science and Technology Studies (STS). Although technology has become a much more salient part in the everyday lives of older people and investments are high in technologies to deal with the alleged challenges of demographic change, theory development about ageing-technology relations has not kept up with these trends. Partly this is due to the poor connection between the social scientific understanding of ageing and the technically focused discipline of gerontechnology. This has led to an interventionist logic that underlies much of the current and implicit theorising about ageing and technology. We briefly analyse the problems of the interventionist logic and then present a model that conceptualises ageing and technology as co-constituted. We propose this model-which we call the CAT-model-to highlight a number of fundamental ideas about ageing-technology relations. At the centre are four different arenas (life-worlds of older people, design worlds, technological artefacts and images of ageing) in and across which these relations can and should be studied. To develop the model, we build on our own theoretical and empirical work over the last decade, and on examples from recent scholarship that straddle the disciplinary boundaries between STS and Age Studies.","author":[{"dropping-particle":"","family":"Peine","given":"Alexander","non-dropping-particle":"","parse-names":false,"suffix":""},{"dropping-particle":"","family":"Neven","given":"Louis","non-dropping-particle":"","parse-names":false,"suffix":""}],"container-title":"Ageing and Society","id":"ITEM-2","issued":{"date-parts":[["2020"]]},"page":"1-22","title":"The co-constitution of ageing and technology-a model and agenda","type":"article-journal"},"uris":["http://www.mendeley.com/documents/?uuid=5ce2d066-5882-351a-88dd-dea4de9da1cc"]}],"mendeley":{"formattedCitation":"(Katz and Marshall, 2018; Peine and Neven, 2020)","plainTextFormattedCitation":"(Katz and Marshall, 2018; Peine and Neven, 2020)","previouslyFormattedCitation":"(Katz and Marshall, 2018; Peine and Neven, 2020)"},"properties":{"noteIndex":0},"schema":"https://github.com/citation-style-language/schema/raw/master/csl-citation.json"}</w:instrText>
      </w:r>
      <w:r>
        <w:rPr>
          <w:rFonts w:asciiTheme="minorHAnsi" w:hAnsiTheme="minorHAnsi"/>
        </w:rPr>
        <w:fldChar w:fldCharType="separate"/>
      </w:r>
      <w:r w:rsidRPr="00F10689">
        <w:rPr>
          <w:rFonts w:asciiTheme="minorHAnsi" w:hAnsiTheme="minorHAnsi"/>
          <w:noProof/>
        </w:rPr>
        <w:t>(Katz and Marshall, 2018; Peine and Neven, 2020)</w:t>
      </w:r>
      <w:r>
        <w:rPr>
          <w:rFonts w:asciiTheme="minorHAnsi" w:hAnsiTheme="minorHAnsi"/>
        </w:rPr>
        <w:fldChar w:fldCharType="end"/>
      </w:r>
      <w:r>
        <w:rPr>
          <w:rFonts w:asciiTheme="minorHAnsi" w:hAnsiTheme="minorHAnsi"/>
        </w:rPr>
        <w:t xml:space="preserve"> rather than towards the older people themselves, many of whom may be very capable of, and appreciate maintaining control of their own healthcare needs. Although such technological installations may be encouraged by the wider caring networks (e.g. family members) out of the best of intentions, there will always be risks, if not from COVID, from other sources, and the benefits from users having enough choice and autonomy in their care at home may far outweigh the risks of COVID-19. </w:t>
      </w:r>
    </w:p>
    <w:p w14:paraId="2789DA9E" w14:textId="77777777" w:rsidR="00A76263" w:rsidRDefault="00A76263" w:rsidP="00A76263">
      <w:pPr>
        <w:spacing w:line="360" w:lineRule="auto"/>
        <w:rPr>
          <w:rFonts w:asciiTheme="minorHAnsi" w:hAnsiTheme="minorHAnsi"/>
        </w:rPr>
      </w:pPr>
    </w:p>
    <w:p w14:paraId="6E94B484" w14:textId="77777777" w:rsidR="00A76263" w:rsidRDefault="00A76263" w:rsidP="00A76263">
      <w:pPr>
        <w:spacing w:line="360" w:lineRule="auto"/>
        <w:rPr>
          <w:rFonts w:asciiTheme="minorHAnsi" w:hAnsiTheme="minorHAnsi"/>
        </w:rPr>
      </w:pPr>
      <w:r>
        <w:rPr>
          <w:rFonts w:asciiTheme="minorHAnsi" w:hAnsiTheme="minorHAnsi"/>
        </w:rPr>
        <w:t xml:space="preserve">Furthermore, older people’s identities are more than simply the risks they pose on themselves and society, as well as more than their </w:t>
      </w:r>
      <w:r w:rsidRPr="003C1230">
        <w:rPr>
          <w:rFonts w:asciiTheme="minorHAnsi" w:hAnsiTheme="minorHAnsi"/>
        </w:rPr>
        <w:t xml:space="preserve">desires to age-at-home </w:t>
      </w:r>
      <w:r w:rsidRPr="003C1230">
        <w:rPr>
          <w:rFonts w:asciiTheme="minorHAnsi" w:hAnsiTheme="minorHAnsi"/>
        </w:rPr>
        <w:fldChar w:fldCharType="begin" w:fldLock="1"/>
      </w:r>
      <w:r>
        <w:rPr>
          <w:rFonts w:asciiTheme="minorHAnsi" w:hAnsiTheme="minorHAnsi"/>
        </w:rPr>
        <w:instrText>ADDIN CSL_CITATION {"citationItems":[{"id":"ITEM-1","itemData":{"DOI":"10.1016/j.jaging.2018.01.009","ISSN":"08904065","abstract":"This paper explores the technical turn to new ways of quantifying and standardizing measurements of age as these intersect with discourses of anti-aging and speculative futures of ‘smart’ quantified aging bodies. Often couched in a metaphorical language of ‘smart’ ‘fit’ ‘boosting’ and ‘optimizing’ the aging body is emerging as a node for data collection, monitoring, and surveillance. The research is located in the current literature that links aging, bodies and technologies, with specific extended examples of wearable devices such as fitness trackers and digital exercises such as brain games designed for memory performance. Conclusions suggest that new technologies around aging and quantifiable fitness create an ambiguous image of the aging body and brain as both improvable and ‘plastic’ but also inevitably in decline.","author":[{"dropping-particle":"","family":"Katz","given":"Stephen","non-dropping-particle":"","parse-names":false,"suffix":""},{"dropping-particle":"","family":"Marshall","given":"Barbara L.","non-dropping-particle":"","parse-names":false,"suffix":""}],"container-title":"Journal of Aging Studies","id":"ITEM-1","issued":{"date-parts":[["2018","6","1"]]},"page":"63-68","publisher":"Elsevier Ltd","title":"Tracked and fit: FitBits, brain games, and the quantified aging body","type":"article-journal","volume":"45"},"uris":["http://www.mendeley.com/documents/?uuid=9f167bbc-d05a-3875-9c4f-774d975ebdf1"]},{"id":"ITEM-2","itemData":{"DOI":"10.1016/j.techfore.2014.01.016","ISBN":"0040-1625","ISSN":"00401625","abstract":"Numerous discourses on \"good aging\" provide different perspectives on what older people are, what they can and ought to do, and where they should be. Policy texts often present such discourses together, as if they were aligned. In our study, we found that that these two discourses sometimes also clash under the current, concrete strategies that have been designed to help people carry out good aging. We conducted an ethnographic study on the introduction of a telecare system in older people's homes. The telecare service consisted of a personal alarm system that elderly people could use to obtain assistance at home in case of emergency. The analysis revealed that telecare arrangements shaped particular forms of good aging by demanding identity, memory, and boundary work to align the user with the system. In these practices, \"active aging\" and \"aging in place\" sometimes clashed due to the telecare requirements that proscribed a fragile, homebound user. Actual users, however, sometimes wanted to maintain their social network in places outside their homes and would rather enact images that fit the discourse of active aging. Our analysis suggested that the current different ways of framing \"good aging\" demand different interventions that sometimes contradict and undermine each other.","author":[{"dropping-particle":"","family":"Aceros","given":"Juan C.","non-dropping-particle":"","parse-names":false,"suffix":""},{"dropping-particle":"","family":"Pols","given":"Jeannette","non-dropping-particle":"","parse-names":false,"suffix":""},{"dropping-particle":"","family":"Domènech","given":"Miquel","non-dropping-particle":"","parse-names":false,"suffix":""}],"container-title":"Technological Forecasting and Social Change","id":"ITEM-2","issued":{"date-parts":[["2015","4","1"]]},"page":"102-111","publisher":"Elsevier Inc.","title":"Where is grandma? Home telecare, good aging and the domestication of later life","type":"article-journal","volume":"93"},"uris":["http://www.mendeley.com/documents/?uuid=29314890-98d6-4247-82eb-d895a155fd61"]}],"mendeley":{"formattedCitation":"(Aceros, Pols and Domènech, 2015; Katz and Marshall, 2018)","plainTextFormattedCitation":"(Aceros, Pols and Domènech, 2015; Katz and Marshall, 2018)","previouslyFormattedCitation":"(Aceros, Pols and Domènech, 2015; Katz and Marshall, 2018)"},"properties":{"noteIndex":0},"schema":"https://github.com/citation-style-language/schema/raw/master/csl-citation.json"}</w:instrText>
      </w:r>
      <w:r w:rsidRPr="003C1230">
        <w:rPr>
          <w:rFonts w:asciiTheme="minorHAnsi" w:hAnsiTheme="minorHAnsi"/>
        </w:rPr>
        <w:fldChar w:fldCharType="separate"/>
      </w:r>
      <w:r w:rsidRPr="003C1230">
        <w:rPr>
          <w:rFonts w:asciiTheme="minorHAnsi" w:hAnsiTheme="minorHAnsi"/>
          <w:noProof/>
        </w:rPr>
        <w:t>(Aceros, Pols and Domènech, 2015; Katz and Marshall, 2018)</w:t>
      </w:r>
      <w:r w:rsidRPr="003C1230">
        <w:rPr>
          <w:rFonts w:asciiTheme="minorHAnsi" w:hAnsiTheme="minorHAnsi"/>
        </w:rPr>
        <w:fldChar w:fldCharType="end"/>
      </w:r>
      <w:r w:rsidRPr="003C1230">
        <w:rPr>
          <w:rFonts w:asciiTheme="minorHAnsi" w:hAnsiTheme="minorHAnsi"/>
        </w:rPr>
        <w:t>. Ultimately</w:t>
      </w:r>
      <w:r>
        <w:rPr>
          <w:rFonts w:asciiTheme="minorHAnsi" w:hAnsiTheme="minorHAnsi"/>
        </w:rPr>
        <w:t xml:space="preserve">, the ‘crisis of ageing’ </w:t>
      </w:r>
      <w:r>
        <w:rPr>
          <w:rFonts w:asciiTheme="minorHAnsi" w:hAnsiTheme="minorHAnsi"/>
        </w:rPr>
        <w:fldChar w:fldCharType="begin" w:fldLock="1"/>
      </w:r>
      <w:r>
        <w:rPr>
          <w:rFonts w:asciiTheme="minorHAnsi" w:hAnsiTheme="minorHAnsi"/>
        </w:rPr>
        <w:instrText>ADDIN CSL_CITATION {"citationItems":[{"id":"ITEM-1","itemData":{"DOI":"10.3390/soc7030026","ISSN":"2075-4698","abstract":"This essay provides a critical analysis of the ageing-and-innovation discourse. The ageing-and-innovation discourse is a key rhetorical structure that legitimizes very large investments in technologies for older people. In this discourse, ageing is positioned as an imminent crisis that will affect whole societies, both socially and economically. Investing in technological solutions is, in turn, positioned as a solution that generates benefits on a societal, economical and individual level. This discourse is used to legitimize investment, rally support and reduce uncertainty. We contend that there are three problems with the ageing-and-innovation discourse. First, it legitimizes investment in every technology for older people and thus provides no means of discriminating between useful and non-useful technologies. Second, this discourse presupposes a very negative view of ageing that jars with the positive view of ageing that many older people have, which, in turn, leads to problems with acceptance of these technologies. Third, the ageing-and-innovation discourse creates a moral high ground that makes it hard for opponents to disagree with this discourse. The ageing-and-innovation discourse is a successful rhetorical device, but it ultimately hinders the development of suitable technologies that fit in with the lives of older people and thus needs to be reconsidered by scientists, policy makers and industry.","author":[{"dropping-particle":"","family":"Neven","given":"Louis","non-dropping-particle":"","parse-names":false,"suffix":""},{"dropping-particle":"","family":"Peine","given":"Alexander","non-dropping-particle":"","parse-names":false,"suffix":""}],"container-title":"Societies","id":"ITEM-1","issue":"3","issued":{"date-parts":[["2017","9","15"]]},"page":"26","publisher":"MDPI AG","title":"From Triple Win to Triple Sin: How a Problematic Future Discourse is Shaping the Way People Age with Technology","type":"article-journal","volume":"7"},"uris":["http://www.mendeley.com/documents/?uuid=ce67f05f-f052-3848-b703-0b0a329382ad"]}],"mendeley":{"formattedCitation":"(Neven and Peine, 2017)","plainTextFormattedCitation":"(Neven and Peine, 2017)","previouslyFormattedCitation":"(Neven and Peine, 2017)"},"properties":{"noteIndex":0},"schema":"https://github.com/citation-style-language/schema/raw/master/csl-citation.json"}</w:instrText>
      </w:r>
      <w:r>
        <w:rPr>
          <w:rFonts w:asciiTheme="minorHAnsi" w:hAnsiTheme="minorHAnsi"/>
        </w:rPr>
        <w:fldChar w:fldCharType="separate"/>
      </w:r>
      <w:r w:rsidRPr="003C1230">
        <w:rPr>
          <w:rFonts w:asciiTheme="minorHAnsi" w:hAnsiTheme="minorHAnsi"/>
          <w:noProof/>
        </w:rPr>
        <w:t>(Neven and Peine, 2017)</w:t>
      </w:r>
      <w:r>
        <w:rPr>
          <w:rFonts w:asciiTheme="minorHAnsi" w:hAnsiTheme="minorHAnsi"/>
        </w:rPr>
        <w:fldChar w:fldCharType="end"/>
      </w:r>
      <w:r>
        <w:rPr>
          <w:rFonts w:asciiTheme="minorHAnsi" w:hAnsiTheme="minorHAnsi"/>
        </w:rPr>
        <w:t xml:space="preserve"> cannot be innovatively solved by smart health technology because it is a social, and somewhat socially constructed, rather than technological, problem. The impacts of the crises of ageing and coronavirus have been worsened in many ways by the structural inequalities </w:t>
      </w:r>
      <w:r>
        <w:rPr>
          <w:rFonts w:asciiTheme="minorHAnsi" w:hAnsiTheme="minorHAnsi"/>
        </w:rPr>
        <w:fldChar w:fldCharType="begin" w:fldLock="1"/>
      </w:r>
      <w:r>
        <w:rPr>
          <w:rFonts w:asciiTheme="minorHAnsi" w:hAnsiTheme="minorHAnsi"/>
        </w:rPr>
        <w:instrText>ADDIN CSL_CITATION {"citationItems":[{"id":"ITEM-1","itemData":{"DOI":"10.1016/j.jaging.2018.01.009","ISSN":"08904065","abstract":"This paper explores the technical turn to new ways of quantifying and standardizing measurements of age as these intersect with discourses of anti-aging and speculative futures of ‘smart’ quantified aging bodies. Often couched in a metaphorical language of ‘smart’ ‘fit’ ‘boosting’ and ‘optimizing’ the aging body is emerging as a node for data collection, monitoring, and surveillance. The research is located in the current literature that links aging, bodies and technologies, with specific extended examples of wearable devices such as fitness trackers and digital exercises such as brain games designed for memory performance. Conclusions suggest that new technologies around aging and quantifiable fitness create an ambiguous image of the aging body and brain as both improvable and ‘plastic’ but also inevitably in decline.","author":[{"dropping-particle":"","family":"Katz","given":"Stephen","non-dropping-particle":"","parse-names":false,"suffix":""},{"dropping-particle":"","family":"Marshall","given":"Barbara L.","non-dropping-particle":"","parse-names":false,"suffix":""}],"container-title":"Journal of Aging Studies","id":"ITEM-1","issued":{"date-parts":[["2018","6","1"]]},"page":"63-68","publisher":"Elsevier Ltd","title":"Tracked and fit: FitBits, brain games, and the quantified aging body","type":"article-journal","volume":"45"},"uris":["http://www.mendeley.com/documents/?uuid=9f167bbc-d05a-3875-9c4f-774d975ebdf1"]},{"id":"ITEM-2","itemData":{"DOI":"10.1080/13698575.2015.1136409","ISSN":"14698331","abstract":"In this article, we critically interrogate the discourses used during the development of eCoaches. We draw on data from a four-phase qualitative study about the ethical, legal and social aspects of using digital technologies to encourage lifestyle changes that was conducted in the Netherlands between March 2014 and May 2015. The four phases of this study included interviews, document analysis, participant observation, interventionist workshops on legal issues and a forward-looking techno-ethical scenarios workshop. We use data from the first three phases to identify how both health-related and technology-related risks for individuals and society were constructed. There were multiple, concurrent references to risk in the programme and project documents, as well as in the various discussions we observed among designers. We discuss three major constructions of risk found in these discourses: risks to the health system, risks of developing an ineffective eCoach and new risks to the individual user. We argue that these three constructions feed particular norms and values into the design of the resultant eCoaches, whereby notions such as effectiveness, social solidarity, responsibility for health and individual autonomy (and thus, our understanding of what constitutes ‘risk’) are redefined. Understandings of risk may shift once users begin engaging with these eCoaches in practice. Future research should therefore also examine (discursive) constructions and understandings of digital risk from the perspective of the users of such technologies.","author":[{"dropping-particle":"","family":"Adams","given":"Samantha","non-dropping-particle":"","parse-names":false,"suffix":""},{"dropping-particle":"","family":"Niezen","given":"Maartje","non-dropping-particle":"","parse-names":false,"suffix":""}],"container-title":"Health, Risk and Society","id":"ITEM-2","issue":"7-8","issued":{"date-parts":[["2016","2","1"]]},"page":"530-546","publisher":"Routledge","title":"Digital ‘solutions’ to unhealthy lifestyle ‘problems’: the construction of social and personal risks in the development of eCoaches","type":"article-journal","volume":"17"},"uris":["http://www.mendeley.com/documents/?uuid=c8a8f80f-58af-3e75-b4e3-cebaf3713334"]}],"mendeley":{"formattedCitation":"(Adams and Niezen, 2016; Katz and Marshall, 2018)","plainTextFormattedCitation":"(Adams and Niezen, 2016; Katz and Marshall, 2018)","previouslyFormattedCitation":"(Adams and Niezen, 2016; Katz and Marshall, 2018)"},"properties":{"noteIndex":0},"schema":"https://github.com/citation-style-language/schema/raw/master/csl-citation.json"}</w:instrText>
      </w:r>
      <w:r>
        <w:rPr>
          <w:rFonts w:asciiTheme="minorHAnsi" w:hAnsiTheme="minorHAnsi"/>
        </w:rPr>
        <w:fldChar w:fldCharType="separate"/>
      </w:r>
      <w:r w:rsidRPr="000C4770">
        <w:rPr>
          <w:rFonts w:asciiTheme="minorHAnsi" w:hAnsiTheme="minorHAnsi"/>
          <w:noProof/>
        </w:rPr>
        <w:t>(Adams and Niezen, 2016; Katz and Marshall, 2018)</w:t>
      </w:r>
      <w:r>
        <w:rPr>
          <w:rFonts w:asciiTheme="minorHAnsi" w:hAnsiTheme="minorHAnsi"/>
        </w:rPr>
        <w:fldChar w:fldCharType="end"/>
      </w:r>
      <w:r>
        <w:rPr>
          <w:rFonts w:asciiTheme="minorHAnsi" w:hAnsiTheme="minorHAnsi"/>
        </w:rPr>
        <w:t xml:space="preserve"> and intersectionalities that exist in our current society. The media and (often) government-level stigmatisation and </w:t>
      </w:r>
      <w:proofErr w:type="spellStart"/>
      <w:r>
        <w:rPr>
          <w:rFonts w:asciiTheme="minorHAnsi" w:hAnsiTheme="minorHAnsi"/>
        </w:rPr>
        <w:t>pathologization</w:t>
      </w:r>
      <w:proofErr w:type="spellEnd"/>
      <w:r>
        <w:rPr>
          <w:rFonts w:asciiTheme="minorHAnsi" w:hAnsiTheme="minorHAnsi"/>
        </w:rPr>
        <w:t xml:space="preserve"> of older people, people with disabilities and individuals of varying races and genders have enabled societal responses which aim to ‘solve’ global ageing and the COVID-19 pandemic through further potential stigma and stereotyping, such as through digital-by-default healthcare. These solutions do little to consider these intersections of society such as older people as individuals with their own fears, desires and needs. The very structures that created these inequalities and intersectionalities need to be rebuilt and re-centred with </w:t>
      </w:r>
      <w:r>
        <w:rPr>
          <w:rFonts w:asciiTheme="minorHAnsi" w:hAnsiTheme="minorHAnsi"/>
        </w:rPr>
        <w:lastRenderedPageBreak/>
        <w:t>a focus on these intersectional individuals as autonomous beings who are more than simply their label (i.e. of an older person, a person with disabilities) and its associated and pre-determined potential wider risks and burdens to, and on, society.</w:t>
      </w:r>
    </w:p>
    <w:p w14:paraId="59DE12FA" w14:textId="77777777" w:rsidR="00A76263" w:rsidRPr="001D2EFC" w:rsidRDefault="00A76263" w:rsidP="00A76263">
      <w:pPr>
        <w:spacing w:line="360" w:lineRule="auto"/>
        <w:rPr>
          <w:rFonts w:asciiTheme="minorHAnsi" w:hAnsiTheme="minorHAnsi" w:cstheme="minorHAnsi"/>
        </w:rPr>
      </w:pPr>
    </w:p>
    <w:p w14:paraId="378AF7BB" w14:textId="77777777" w:rsidR="00A76263" w:rsidRPr="00E03411" w:rsidRDefault="00A76263" w:rsidP="00A76263">
      <w:pPr>
        <w:pStyle w:val="Heading2"/>
        <w:spacing w:line="360" w:lineRule="auto"/>
        <w:rPr>
          <w:rFonts w:asciiTheme="minorHAnsi" w:hAnsiTheme="minorHAnsi" w:cstheme="minorHAnsi"/>
          <w:sz w:val="24"/>
          <w:szCs w:val="24"/>
        </w:rPr>
      </w:pPr>
      <w:r w:rsidRPr="00E03411">
        <w:rPr>
          <w:rFonts w:asciiTheme="minorHAnsi" w:hAnsiTheme="minorHAnsi" w:cstheme="minorHAnsi"/>
          <w:sz w:val="24"/>
          <w:szCs w:val="24"/>
        </w:rPr>
        <w:t>Bibliography</w:t>
      </w:r>
    </w:p>
    <w:p w14:paraId="694EA4E3"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E03411">
        <w:rPr>
          <w:rFonts w:asciiTheme="minorHAnsi" w:hAnsiTheme="minorHAnsi" w:cstheme="minorHAnsi"/>
        </w:rPr>
        <w:fldChar w:fldCharType="begin" w:fldLock="1"/>
      </w:r>
      <w:r w:rsidRPr="00E03411">
        <w:rPr>
          <w:rFonts w:asciiTheme="minorHAnsi" w:hAnsiTheme="minorHAnsi" w:cstheme="minorHAnsi"/>
        </w:rPr>
        <w:instrText xml:space="preserve">ADDIN Mendeley Bibliography CSL_BIBLIOGRAPHY </w:instrText>
      </w:r>
      <w:r w:rsidRPr="00E03411">
        <w:rPr>
          <w:rFonts w:asciiTheme="minorHAnsi" w:hAnsiTheme="minorHAnsi" w:cstheme="minorHAnsi"/>
        </w:rPr>
        <w:fldChar w:fldCharType="separate"/>
      </w:r>
      <w:r w:rsidRPr="00AD47AF">
        <w:rPr>
          <w:rFonts w:ascii="Calibri" w:hAnsi="Calibri" w:cs="Calibri"/>
          <w:noProof/>
        </w:rPr>
        <w:t xml:space="preserve">Aceros, J. C., Pols, J. and Domènech, M. (2015) ‘Where is grandma? Home telecare, good aging and the domestication of later life’, </w:t>
      </w:r>
      <w:r w:rsidRPr="00AD47AF">
        <w:rPr>
          <w:rFonts w:ascii="Calibri" w:hAnsi="Calibri" w:cs="Calibri"/>
          <w:i/>
          <w:iCs/>
          <w:noProof/>
        </w:rPr>
        <w:t>Technological Forecasting and Social Change</w:t>
      </w:r>
      <w:r w:rsidRPr="00AD47AF">
        <w:rPr>
          <w:rFonts w:ascii="Calibri" w:hAnsi="Calibri" w:cs="Calibri"/>
          <w:noProof/>
        </w:rPr>
        <w:t>. Elsevier Inc., 93, pp. 102–111. doi: 10.1016/j.techfore.2014.01.016.</w:t>
      </w:r>
    </w:p>
    <w:p w14:paraId="09187E25"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Adams, S. and Niezen, M. (2016) ‘Digital “solutions” to unhealthy lifestyle “problems”: the construction of social and personal risks in the development of eCoaches’, </w:t>
      </w:r>
      <w:r w:rsidRPr="00AD47AF">
        <w:rPr>
          <w:rFonts w:ascii="Calibri" w:hAnsi="Calibri" w:cs="Calibri"/>
          <w:i/>
          <w:iCs/>
          <w:noProof/>
        </w:rPr>
        <w:t>Health, Risk and Society</w:t>
      </w:r>
      <w:r w:rsidRPr="00AD47AF">
        <w:rPr>
          <w:rFonts w:ascii="Calibri" w:hAnsi="Calibri" w:cs="Calibri"/>
          <w:noProof/>
        </w:rPr>
        <w:t>. Routledge, 17(7–8), pp. 530–546. doi: 10.1080/13698575.2015.1136409.</w:t>
      </w:r>
    </w:p>
    <w:p w14:paraId="0BAC1794"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AGE UK (2017) </w:t>
      </w:r>
      <w:r w:rsidRPr="00AD47AF">
        <w:rPr>
          <w:rFonts w:ascii="Calibri" w:hAnsi="Calibri" w:cs="Calibri"/>
          <w:i/>
          <w:iCs/>
          <w:noProof/>
        </w:rPr>
        <w:t>Older carers left to fill the gap as our social care system crumbles | News | Age UK</w:t>
      </w:r>
      <w:r w:rsidRPr="00AD47AF">
        <w:rPr>
          <w:rFonts w:ascii="Calibri" w:hAnsi="Calibri" w:cs="Calibri"/>
          <w:noProof/>
        </w:rPr>
        <w:t>. Available at: https://www.ageuk.org.uk/latest-news/articles/2017/december/older-carers-fill-the-gap/ (Accessed: 29 July 2020).</w:t>
      </w:r>
    </w:p>
    <w:p w14:paraId="64113CD7"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Ahmad, A. </w:t>
      </w:r>
      <w:r w:rsidRPr="00AD47AF">
        <w:rPr>
          <w:rFonts w:ascii="Calibri" w:hAnsi="Calibri" w:cs="Calibri"/>
          <w:i/>
          <w:iCs/>
          <w:noProof/>
        </w:rPr>
        <w:t>et al.</w:t>
      </w:r>
      <w:r w:rsidRPr="00AD47AF">
        <w:rPr>
          <w:rFonts w:ascii="Calibri" w:hAnsi="Calibri" w:cs="Calibri"/>
          <w:noProof/>
        </w:rPr>
        <w:t xml:space="preserve"> (2020) ‘What does it mean to be made vulnerable in the era of COVID-19?’, </w:t>
      </w:r>
      <w:r w:rsidRPr="00AD47AF">
        <w:rPr>
          <w:rFonts w:ascii="Calibri" w:hAnsi="Calibri" w:cs="Calibri"/>
          <w:i/>
          <w:iCs/>
          <w:noProof/>
        </w:rPr>
        <w:t>The Lancet</w:t>
      </w:r>
      <w:r w:rsidRPr="00AD47AF">
        <w:rPr>
          <w:rFonts w:ascii="Calibri" w:hAnsi="Calibri" w:cs="Calibri"/>
          <w:noProof/>
        </w:rPr>
        <w:t>. Lancet Publishing Group, pp. 1481–1482. doi: 10.1016/S0140-6736(20)30979-X.</w:t>
      </w:r>
    </w:p>
    <w:p w14:paraId="0457E72A"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Balta-Ozkan, N. </w:t>
      </w:r>
      <w:r w:rsidRPr="00AD47AF">
        <w:rPr>
          <w:rFonts w:ascii="Calibri" w:hAnsi="Calibri" w:cs="Calibri"/>
          <w:i/>
          <w:iCs/>
          <w:noProof/>
        </w:rPr>
        <w:t>et al.</w:t>
      </w:r>
      <w:r w:rsidRPr="00AD47AF">
        <w:rPr>
          <w:rFonts w:ascii="Calibri" w:hAnsi="Calibri" w:cs="Calibri"/>
          <w:noProof/>
        </w:rPr>
        <w:t xml:space="preserve"> (2013) ‘Social barriers to the adoption of smart homes’, </w:t>
      </w:r>
      <w:r w:rsidRPr="00AD47AF">
        <w:rPr>
          <w:rFonts w:ascii="Calibri" w:hAnsi="Calibri" w:cs="Calibri"/>
          <w:i/>
          <w:iCs/>
          <w:noProof/>
        </w:rPr>
        <w:t>Energy Policy</w:t>
      </w:r>
      <w:r w:rsidRPr="00AD47AF">
        <w:rPr>
          <w:rFonts w:ascii="Calibri" w:hAnsi="Calibri" w:cs="Calibri"/>
          <w:noProof/>
        </w:rPr>
        <w:t>, 63, pp. 363–374. doi: 10.1016/j.enpol.2013.08.043.</w:t>
      </w:r>
    </w:p>
    <w:p w14:paraId="3B4BEEAE"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BBC (2020a) </w:t>
      </w:r>
      <w:r w:rsidRPr="00AD47AF">
        <w:rPr>
          <w:rFonts w:ascii="Calibri" w:hAnsi="Calibri" w:cs="Calibri"/>
          <w:i/>
          <w:iCs/>
          <w:noProof/>
        </w:rPr>
        <w:t>Coronavirus: Spanish army finds care home residents ‘dead and abandoned’ - BBC News</w:t>
      </w:r>
      <w:r w:rsidRPr="00AD47AF">
        <w:rPr>
          <w:rFonts w:ascii="Calibri" w:hAnsi="Calibri" w:cs="Calibri"/>
          <w:noProof/>
        </w:rPr>
        <w:t>. Available at: https://www.bbc.co.uk/news/world-europe-52014023 (Accessed: 29 April 2020).</w:t>
      </w:r>
    </w:p>
    <w:p w14:paraId="6B105A6E"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BBC (2020b) </w:t>
      </w:r>
      <w:r w:rsidRPr="00AD47AF">
        <w:rPr>
          <w:rFonts w:ascii="Calibri" w:hAnsi="Calibri" w:cs="Calibri"/>
          <w:i/>
          <w:iCs/>
          <w:noProof/>
        </w:rPr>
        <w:t>Coronavirus: Tenth resident dies at Skye care home - BBC News</w:t>
      </w:r>
      <w:r w:rsidRPr="00AD47AF">
        <w:rPr>
          <w:rFonts w:ascii="Calibri" w:hAnsi="Calibri" w:cs="Calibri"/>
          <w:noProof/>
        </w:rPr>
        <w:t>. Available at: https://www.bbc.co.uk/news/uk-scotland-highlands-islands-52690630 (Accessed: 28 July 2020).</w:t>
      </w:r>
    </w:p>
    <w:p w14:paraId="6D6A2A44"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BBC NEWS (2020) ‘Coronavirus: Why disabled people are calling for a Covid-19 inquiry - BBC News’. Available at: https://www.bbc.co.uk/news/uk-53221435 (Accessed: 29 July 2020).</w:t>
      </w:r>
    </w:p>
    <w:p w14:paraId="1CE459BB"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Bennett, J., Rokas, O. and Chen, L. (2017) ‘Healthcare in the Smart Home: A Study of Past, Present and Future’, </w:t>
      </w:r>
      <w:r w:rsidRPr="00AD47AF">
        <w:rPr>
          <w:rFonts w:ascii="Calibri" w:hAnsi="Calibri" w:cs="Calibri"/>
          <w:i/>
          <w:iCs/>
          <w:noProof/>
        </w:rPr>
        <w:t>Sustainability</w:t>
      </w:r>
      <w:r w:rsidRPr="00AD47AF">
        <w:rPr>
          <w:rFonts w:ascii="Calibri" w:hAnsi="Calibri" w:cs="Calibri"/>
          <w:noProof/>
        </w:rPr>
        <w:t>. Multidisciplinary Digital Publishing Institute, 9(5), p. 840. doi: 10.3390/su9050840.</w:t>
      </w:r>
    </w:p>
    <w:p w14:paraId="7F532B7A"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Bevir, M. (2016) </w:t>
      </w:r>
      <w:r w:rsidRPr="00AD47AF">
        <w:rPr>
          <w:rFonts w:ascii="Calibri" w:hAnsi="Calibri" w:cs="Calibri"/>
          <w:i/>
          <w:iCs/>
          <w:noProof/>
        </w:rPr>
        <w:t>Governmentality After Neoliberalism</w:t>
      </w:r>
      <w:r w:rsidRPr="00AD47AF">
        <w:rPr>
          <w:rFonts w:ascii="Calibri" w:hAnsi="Calibri" w:cs="Calibri"/>
          <w:noProof/>
        </w:rPr>
        <w:t xml:space="preserve">, </w:t>
      </w:r>
      <w:r w:rsidRPr="00AD47AF">
        <w:rPr>
          <w:rFonts w:ascii="Calibri" w:hAnsi="Calibri" w:cs="Calibri"/>
          <w:i/>
          <w:iCs/>
          <w:noProof/>
        </w:rPr>
        <w:t>Governmentality After Neoliberalism</w:t>
      </w:r>
      <w:r w:rsidRPr="00AD47AF">
        <w:rPr>
          <w:rFonts w:ascii="Calibri" w:hAnsi="Calibri" w:cs="Calibri"/>
          <w:noProof/>
        </w:rPr>
        <w:t>. Routledge. Available at: https://books.google.com/books?id=p5pirgEACAAJ&amp;pgis=1 (Accessed: 16 May 2019).</w:t>
      </w:r>
    </w:p>
    <w:p w14:paraId="34B7F1A4"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lastRenderedPageBreak/>
        <w:t>Buckingham, H. (2020) ‘Coronavirus: how will the NHS cope? | The Nuffield Trust’. Available at: https://www.nuffieldtrust.org.uk/news-item/coronavirus-how-will-the-nhs-cope (Accessed: 29 April 2020).</w:t>
      </w:r>
    </w:p>
    <w:p w14:paraId="0FBDE00C"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Bülow, M. H. and Söderqvist, T. (2014) ‘Successful ageing: A historical overview and critical analysis of a successful concept’, </w:t>
      </w:r>
      <w:r w:rsidRPr="00AD47AF">
        <w:rPr>
          <w:rFonts w:ascii="Calibri" w:hAnsi="Calibri" w:cs="Calibri"/>
          <w:i/>
          <w:iCs/>
          <w:noProof/>
        </w:rPr>
        <w:t>Journal of Aging Studies</w:t>
      </w:r>
      <w:r w:rsidRPr="00AD47AF">
        <w:rPr>
          <w:rFonts w:ascii="Calibri" w:hAnsi="Calibri" w:cs="Calibri"/>
          <w:noProof/>
        </w:rPr>
        <w:t>. JAI, 31, pp. 139–149. doi: 10.1016/J.JAGING.2014.08.009.</w:t>
      </w:r>
    </w:p>
    <w:p w14:paraId="0248DA12"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Burrows, A., Coyle, D. and Gooberman-Hill, R. (2018) ‘Privacy, boundaries and smart homes for health: An ethnographic study’, </w:t>
      </w:r>
      <w:r w:rsidRPr="00AD47AF">
        <w:rPr>
          <w:rFonts w:ascii="Calibri" w:hAnsi="Calibri" w:cs="Calibri"/>
          <w:i/>
          <w:iCs/>
          <w:noProof/>
        </w:rPr>
        <w:t>Health &amp; Place</w:t>
      </w:r>
      <w:r w:rsidRPr="00AD47AF">
        <w:rPr>
          <w:rFonts w:ascii="Calibri" w:hAnsi="Calibri" w:cs="Calibri"/>
          <w:noProof/>
        </w:rPr>
        <w:t>. Pergamon, 50, pp. 112–118. doi: 10.1016/J.HEALTHPLACE.2018.01.006.</w:t>
      </w:r>
    </w:p>
    <w:p w14:paraId="3FE2905F"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Bytheway, B. (2005) ‘Age-identities and the celebration of birthdays’, </w:t>
      </w:r>
      <w:r w:rsidRPr="00AD47AF">
        <w:rPr>
          <w:rFonts w:ascii="Calibri" w:hAnsi="Calibri" w:cs="Calibri"/>
          <w:i/>
          <w:iCs/>
          <w:noProof/>
        </w:rPr>
        <w:t>Ageing and Society</w:t>
      </w:r>
      <w:r w:rsidRPr="00AD47AF">
        <w:rPr>
          <w:rFonts w:ascii="Calibri" w:hAnsi="Calibri" w:cs="Calibri"/>
          <w:noProof/>
        </w:rPr>
        <w:t>, 25(4), pp. 463–477. doi: 10.1017/S0144686X05003831.</w:t>
      </w:r>
    </w:p>
    <w:p w14:paraId="71C97051"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Chapman, T. and Hockey, J. L. (1999) </w:t>
      </w:r>
      <w:r w:rsidRPr="00AD47AF">
        <w:rPr>
          <w:rFonts w:ascii="Calibri" w:hAnsi="Calibri" w:cs="Calibri"/>
          <w:i/>
          <w:iCs/>
          <w:noProof/>
        </w:rPr>
        <w:t>Ideal homes? : social change and domestic life</w:t>
      </w:r>
      <w:r w:rsidRPr="00AD47AF">
        <w:rPr>
          <w:rFonts w:ascii="Calibri" w:hAnsi="Calibri" w:cs="Calibri"/>
          <w:noProof/>
        </w:rPr>
        <w:t>. Routledge.</w:t>
      </w:r>
    </w:p>
    <w:p w14:paraId="57E6C22B"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Colic-Peisker, V., Ong, R. and Wood, G. (2015) ‘Asset poverty, precarious housing and ontological security in older age: an Australian case study’, </w:t>
      </w:r>
      <w:r w:rsidRPr="00AD47AF">
        <w:rPr>
          <w:rFonts w:ascii="Calibri" w:hAnsi="Calibri" w:cs="Calibri"/>
          <w:i/>
          <w:iCs/>
          <w:noProof/>
        </w:rPr>
        <w:t>International Journal of Housing Policy</w:t>
      </w:r>
      <w:r w:rsidRPr="00AD47AF">
        <w:rPr>
          <w:rFonts w:ascii="Calibri" w:hAnsi="Calibri" w:cs="Calibri"/>
          <w:noProof/>
        </w:rPr>
        <w:t>. Routledge, 15(2), pp. 167–186. doi: 10.1080/14616718.2014.984827.</w:t>
      </w:r>
    </w:p>
    <w:p w14:paraId="4AB3D771"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Cristoforetti, A., Gennai, F. and Rodeschini, G. (2011) ‘Home sweet home: The emotional construction of places’, </w:t>
      </w:r>
      <w:r w:rsidRPr="00AD47AF">
        <w:rPr>
          <w:rFonts w:ascii="Calibri" w:hAnsi="Calibri" w:cs="Calibri"/>
          <w:i/>
          <w:iCs/>
          <w:noProof/>
        </w:rPr>
        <w:t>Journal of Aging Studies</w:t>
      </w:r>
      <w:r w:rsidRPr="00AD47AF">
        <w:rPr>
          <w:rFonts w:ascii="Calibri" w:hAnsi="Calibri" w:cs="Calibri"/>
          <w:noProof/>
        </w:rPr>
        <w:t>. JAI, 25(3), pp. 225–232. doi: 10.1016/j.jaging.2011.03.006.</w:t>
      </w:r>
    </w:p>
    <w:p w14:paraId="705CF280"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Currie, M., Philip, L. J. and Roberts, A. (2015) ‘Attitudes towards the use and acceptance of eHealth technologies: a case study of older adults living with chronic pain and implications for rural healthcare’, ???, 15. doi: 10.1186/s12913-015-0825-0.</w:t>
      </w:r>
    </w:p>
    <w:p w14:paraId="38CFFA48"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Dowds, G. </w:t>
      </w:r>
      <w:r w:rsidRPr="00AD47AF">
        <w:rPr>
          <w:rFonts w:ascii="Calibri" w:hAnsi="Calibri" w:cs="Calibri"/>
          <w:i/>
          <w:iCs/>
          <w:noProof/>
        </w:rPr>
        <w:t>et al.</w:t>
      </w:r>
      <w:r w:rsidRPr="00AD47AF">
        <w:rPr>
          <w:rFonts w:ascii="Calibri" w:hAnsi="Calibri" w:cs="Calibri"/>
          <w:noProof/>
        </w:rPr>
        <w:t xml:space="preserve"> (2018) ‘A Window to the Outside World. Digital Technology to Stimulate Imaginative Mobility for Housebound Older Adults in Rural Areas’, in Curl, A. and Musselwhite, C. (eds) </w:t>
      </w:r>
      <w:r w:rsidRPr="00AD47AF">
        <w:rPr>
          <w:rFonts w:ascii="Calibri" w:hAnsi="Calibri" w:cs="Calibri"/>
          <w:i/>
          <w:iCs/>
          <w:noProof/>
        </w:rPr>
        <w:t>Geographies of Transport and Ageing</w:t>
      </w:r>
      <w:r w:rsidRPr="00AD47AF">
        <w:rPr>
          <w:rFonts w:ascii="Calibri" w:hAnsi="Calibri" w:cs="Calibri"/>
          <w:noProof/>
        </w:rPr>
        <w:t>. Cham: Springer International Publishing, pp. 101–130. doi: 10.1007/978-3-319-76360-6_5.</w:t>
      </w:r>
    </w:p>
    <w:p w14:paraId="1DC177A5"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Eaves, L. and Al-Hindi, K. F. (2020) ‘Intersectional geographies and COVID-19’, </w:t>
      </w:r>
      <w:r w:rsidRPr="00AD47AF">
        <w:rPr>
          <w:rFonts w:ascii="Calibri" w:hAnsi="Calibri" w:cs="Calibri"/>
          <w:i/>
          <w:iCs/>
          <w:noProof/>
        </w:rPr>
        <w:t>Dialogues in Human Geography</w:t>
      </w:r>
      <w:r w:rsidRPr="00AD47AF">
        <w:rPr>
          <w:rFonts w:ascii="Calibri" w:hAnsi="Calibri" w:cs="Calibri"/>
          <w:noProof/>
        </w:rPr>
        <w:t>. SAGE Publications Ltd, 10(2), pp. 132–136. doi: 10.1177/2043820620935247.</w:t>
      </w:r>
    </w:p>
    <w:p w14:paraId="2217C677"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Ekerdt, D. J. </w:t>
      </w:r>
      <w:r w:rsidRPr="00AD47AF">
        <w:rPr>
          <w:rFonts w:ascii="Calibri" w:hAnsi="Calibri" w:cs="Calibri"/>
          <w:i/>
          <w:iCs/>
          <w:noProof/>
        </w:rPr>
        <w:t>et al.</w:t>
      </w:r>
      <w:r w:rsidRPr="00AD47AF">
        <w:rPr>
          <w:rFonts w:ascii="Calibri" w:hAnsi="Calibri" w:cs="Calibri"/>
          <w:noProof/>
        </w:rPr>
        <w:t xml:space="preserve"> (2017) ‘Is longevity a value for older adults?’, </w:t>
      </w:r>
      <w:r w:rsidRPr="00AD47AF">
        <w:rPr>
          <w:rFonts w:ascii="Calibri" w:hAnsi="Calibri" w:cs="Calibri"/>
          <w:i/>
          <w:iCs/>
          <w:noProof/>
        </w:rPr>
        <w:t>Journal of Aging Studies</w:t>
      </w:r>
      <w:r w:rsidRPr="00AD47AF">
        <w:rPr>
          <w:rFonts w:ascii="Calibri" w:hAnsi="Calibri" w:cs="Calibri"/>
          <w:noProof/>
        </w:rPr>
        <w:t>. JAI, 43, pp. 46–52. doi: 10.1016/J.JAGING.2017.10.002.</w:t>
      </w:r>
    </w:p>
    <w:p w14:paraId="05258EB0"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Ellis, C., Adams, T. E. and Bochner, A. P. (2011) ‘Autoethnography: an overview’, </w:t>
      </w:r>
      <w:r w:rsidRPr="00AD47AF">
        <w:rPr>
          <w:rFonts w:ascii="Calibri" w:hAnsi="Calibri" w:cs="Calibri"/>
          <w:i/>
          <w:iCs/>
          <w:noProof/>
        </w:rPr>
        <w:t xml:space="preserve">Historical </w:t>
      </w:r>
      <w:r w:rsidRPr="00AD47AF">
        <w:rPr>
          <w:rFonts w:ascii="Calibri" w:hAnsi="Calibri" w:cs="Calibri"/>
          <w:i/>
          <w:iCs/>
          <w:noProof/>
        </w:rPr>
        <w:lastRenderedPageBreak/>
        <w:t>Social Research</w:t>
      </w:r>
      <w:r w:rsidRPr="00AD47AF">
        <w:rPr>
          <w:rFonts w:ascii="Calibri" w:hAnsi="Calibri" w:cs="Calibri"/>
          <w:noProof/>
        </w:rPr>
        <w:t>, 36(4), pp. 273–290. doi: 10.12759/hsr.36.2011.4.273-290.</w:t>
      </w:r>
    </w:p>
    <w:p w14:paraId="0CDFA60B"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Express (2020) ‘Coronavirus: NHS worker warns virus still killing people with “no underlying conditions’’ | UK | News | Express.co.uk”’. Available at: https://www.express.co.uk/news/uk/1306337/Coronavirus-news-uk-nhs-worker-track-and-trace-covid19-deaths-cases-ons (Accessed: 28 July 2020).</w:t>
      </w:r>
    </w:p>
    <w:p w14:paraId="7AF1BEFF"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Fealy, G. </w:t>
      </w:r>
      <w:r w:rsidRPr="00AD47AF">
        <w:rPr>
          <w:rFonts w:ascii="Calibri" w:hAnsi="Calibri" w:cs="Calibri"/>
          <w:i/>
          <w:iCs/>
          <w:noProof/>
        </w:rPr>
        <w:t>et al.</w:t>
      </w:r>
      <w:r w:rsidRPr="00AD47AF">
        <w:rPr>
          <w:rFonts w:ascii="Calibri" w:hAnsi="Calibri" w:cs="Calibri"/>
          <w:noProof/>
        </w:rPr>
        <w:t xml:space="preserve"> (2012) ‘Constructing ageing and age identities: A case study of newspaper discourses’, </w:t>
      </w:r>
      <w:r w:rsidRPr="00AD47AF">
        <w:rPr>
          <w:rFonts w:ascii="Calibri" w:hAnsi="Calibri" w:cs="Calibri"/>
          <w:i/>
          <w:iCs/>
          <w:noProof/>
        </w:rPr>
        <w:t>Ageing and Society</w:t>
      </w:r>
      <w:r w:rsidRPr="00AD47AF">
        <w:rPr>
          <w:rFonts w:ascii="Calibri" w:hAnsi="Calibri" w:cs="Calibri"/>
          <w:noProof/>
        </w:rPr>
        <w:t>. Cambridge University Press, 32(1), pp. 85–102. doi: 10.1017/S0144686X11000092.</w:t>
      </w:r>
    </w:p>
    <w:p w14:paraId="27393606"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Golant, S. M. (2017) ‘A theoretical model to explain the smart technology adoption behaviors of elder consumers (Elderadopt)’, </w:t>
      </w:r>
      <w:r w:rsidRPr="00AD47AF">
        <w:rPr>
          <w:rFonts w:ascii="Calibri" w:hAnsi="Calibri" w:cs="Calibri"/>
          <w:i/>
          <w:iCs/>
          <w:noProof/>
        </w:rPr>
        <w:t>Journal of Aging Studies</w:t>
      </w:r>
      <w:r w:rsidRPr="00AD47AF">
        <w:rPr>
          <w:rFonts w:ascii="Calibri" w:hAnsi="Calibri" w:cs="Calibri"/>
          <w:noProof/>
        </w:rPr>
        <w:t>. JAI, 42, pp. 56–73. doi: 10.1016/J.JAGING.2017.07.003.</w:t>
      </w:r>
    </w:p>
    <w:p w14:paraId="58DA418B"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Guardian (2020a) ‘Black Americans dying of Covid-19 at three times the rate of white people | Coronavirus outbreak | The Guardian’. Available at: https://www.theguardian.com/world/2020/may/20/black-americans-death-rate-covid-19-coronavirus (Accessed: 29 July 2020).</w:t>
      </w:r>
    </w:p>
    <w:p w14:paraId="481168A2"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Guardian (2020b) ‘Low-paid workers more likely to die from Covid-19 than higher earners | Society | The Guardian’. Available at: https://www.theguardian.com/world/2020/may/11/manual-workers-likelier-to-die-from-covid-19-than-professionals (Accessed: 29 July 2020).</w:t>
      </w:r>
    </w:p>
    <w:p w14:paraId="5EE7E159"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Gurney, C. (2020) </w:t>
      </w:r>
      <w:r w:rsidRPr="00AD47AF">
        <w:rPr>
          <w:rFonts w:ascii="Calibri" w:hAnsi="Calibri" w:cs="Calibri"/>
          <w:i/>
          <w:iCs/>
          <w:noProof/>
        </w:rPr>
        <w:t>Out of harm’s way?</w:t>
      </w:r>
    </w:p>
    <w:p w14:paraId="00BCECA7"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Hargreaves, T., Wilson, C. and Hauxwell-Baldwin, R. (2018) ‘Learning to live in a smart home’, </w:t>
      </w:r>
      <w:r w:rsidRPr="00AD47AF">
        <w:rPr>
          <w:rFonts w:ascii="Calibri" w:hAnsi="Calibri" w:cs="Calibri"/>
          <w:i/>
          <w:iCs/>
          <w:noProof/>
        </w:rPr>
        <w:t>Building Research and Information</w:t>
      </w:r>
      <w:r w:rsidRPr="00AD47AF">
        <w:rPr>
          <w:rFonts w:ascii="Calibri" w:hAnsi="Calibri" w:cs="Calibri"/>
          <w:noProof/>
        </w:rPr>
        <w:t>, 46(1). doi: 10.1080/09613218.2017.1286882.</w:t>
      </w:r>
    </w:p>
    <w:p w14:paraId="6ACF638F"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Hillcoat-Nallétamby, S. and Ogg, J. (2014) ‘Moving beyond “ageing in place”: Older people’s dislikes about their home and neighbourhood environments as a motive for wishing to move’, </w:t>
      </w:r>
      <w:r w:rsidRPr="00AD47AF">
        <w:rPr>
          <w:rFonts w:ascii="Calibri" w:hAnsi="Calibri" w:cs="Calibri"/>
          <w:i/>
          <w:iCs/>
          <w:noProof/>
        </w:rPr>
        <w:t>Ageing and Society</w:t>
      </w:r>
      <w:r w:rsidRPr="00AD47AF">
        <w:rPr>
          <w:rFonts w:ascii="Calibri" w:hAnsi="Calibri" w:cs="Calibri"/>
          <w:noProof/>
        </w:rPr>
        <w:t>. Cambridge University Press, 34(10), pp. 1771–1796. doi: 10.1017/S0144686X13000482.</w:t>
      </w:r>
    </w:p>
    <w:p w14:paraId="312B5B30"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Hine, C. (2019) ‘Strategies for reflexive ethnography in the smart home: autoethnography of silence and emotion’. SAGE Publications.</w:t>
      </w:r>
    </w:p>
    <w:p w14:paraId="67561794"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Hooyman, N. R. and Kiyak, H. A. (2011) </w:t>
      </w:r>
      <w:r w:rsidRPr="00AD47AF">
        <w:rPr>
          <w:rFonts w:ascii="Calibri" w:hAnsi="Calibri" w:cs="Calibri"/>
          <w:i/>
          <w:iCs/>
          <w:noProof/>
        </w:rPr>
        <w:t>Social gerontology : a multidisciplinary perspective</w:t>
      </w:r>
      <w:r w:rsidRPr="00AD47AF">
        <w:rPr>
          <w:rFonts w:ascii="Calibri" w:hAnsi="Calibri" w:cs="Calibri"/>
          <w:noProof/>
        </w:rPr>
        <w:t>.</w:t>
      </w:r>
    </w:p>
    <w:p w14:paraId="6CD36C1E"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Horsfall, D. </w:t>
      </w:r>
      <w:r w:rsidRPr="00AD47AF">
        <w:rPr>
          <w:rFonts w:ascii="Calibri" w:hAnsi="Calibri" w:cs="Calibri"/>
          <w:i/>
          <w:iCs/>
          <w:noProof/>
        </w:rPr>
        <w:t>et al.</w:t>
      </w:r>
      <w:r w:rsidRPr="00AD47AF">
        <w:rPr>
          <w:rFonts w:ascii="Calibri" w:hAnsi="Calibri" w:cs="Calibri"/>
          <w:noProof/>
        </w:rPr>
        <w:t xml:space="preserve"> (2017) ‘Home as a place of caring and wellbeing? A qualitative study of informal carers and caring networks lived experiences of providing in-home end-of-life care’, </w:t>
      </w:r>
      <w:r w:rsidRPr="00AD47AF">
        <w:rPr>
          <w:rFonts w:ascii="Calibri" w:hAnsi="Calibri" w:cs="Calibri"/>
          <w:i/>
          <w:iCs/>
          <w:noProof/>
        </w:rPr>
        <w:t>Health and Place</w:t>
      </w:r>
      <w:r w:rsidRPr="00AD47AF">
        <w:rPr>
          <w:rFonts w:ascii="Calibri" w:hAnsi="Calibri" w:cs="Calibri"/>
          <w:noProof/>
        </w:rPr>
        <w:t>. Elsevier Ltd, 46, pp. 58–64. doi: 10.1016/j.healthplace.2017.04.003.</w:t>
      </w:r>
    </w:p>
    <w:p w14:paraId="05E7B58F"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lastRenderedPageBreak/>
        <w:t xml:space="preserve">Iacovone, C. </w:t>
      </w:r>
      <w:r w:rsidRPr="00AD47AF">
        <w:rPr>
          <w:rFonts w:ascii="Calibri" w:hAnsi="Calibri" w:cs="Calibri"/>
          <w:i/>
          <w:iCs/>
          <w:noProof/>
        </w:rPr>
        <w:t>et al.</w:t>
      </w:r>
      <w:r w:rsidRPr="00AD47AF">
        <w:rPr>
          <w:rFonts w:ascii="Calibri" w:hAnsi="Calibri" w:cs="Calibri"/>
          <w:noProof/>
        </w:rPr>
        <w:t xml:space="preserve"> (2020) ‘Breaking the distance: Dialogues of care in a time of limited geographies’, </w:t>
      </w:r>
      <w:r w:rsidRPr="00AD47AF">
        <w:rPr>
          <w:rFonts w:ascii="Calibri" w:hAnsi="Calibri" w:cs="Calibri"/>
          <w:i/>
          <w:iCs/>
          <w:noProof/>
        </w:rPr>
        <w:t>Dialogues in Human Geography</w:t>
      </w:r>
      <w:r w:rsidRPr="00AD47AF">
        <w:rPr>
          <w:rFonts w:ascii="Calibri" w:hAnsi="Calibri" w:cs="Calibri"/>
          <w:noProof/>
        </w:rPr>
        <w:t>. SAGE Publications Ltd, 10(2), pp. 124–127. doi: 10.1177/2043820620934940.</w:t>
      </w:r>
    </w:p>
    <w:p w14:paraId="252CEFC4"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Imrie, R. (2004) ‘Disability, embodiment and the meaning of the home’, </w:t>
      </w:r>
      <w:r w:rsidRPr="00AD47AF">
        <w:rPr>
          <w:rFonts w:ascii="Calibri" w:hAnsi="Calibri" w:cs="Calibri"/>
          <w:i/>
          <w:iCs/>
          <w:noProof/>
        </w:rPr>
        <w:t>Housing Studies</w:t>
      </w:r>
      <w:r w:rsidRPr="00AD47AF">
        <w:rPr>
          <w:rFonts w:ascii="Calibri" w:hAnsi="Calibri" w:cs="Calibri"/>
          <w:noProof/>
        </w:rPr>
        <w:t>, 19(5 SPEC. ISS.), pp. 745–763. doi: 10.1080/0267303042000249189.</w:t>
      </w:r>
    </w:p>
    <w:p w14:paraId="47F6EA40"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Katz, S. (2000) ‘Busy Bodies: Activity, aging, and the management of everyday life’, </w:t>
      </w:r>
      <w:r w:rsidRPr="00AD47AF">
        <w:rPr>
          <w:rFonts w:ascii="Calibri" w:hAnsi="Calibri" w:cs="Calibri"/>
          <w:i/>
          <w:iCs/>
          <w:noProof/>
        </w:rPr>
        <w:t>Journal of Aging Studies</w:t>
      </w:r>
      <w:r w:rsidRPr="00AD47AF">
        <w:rPr>
          <w:rFonts w:ascii="Calibri" w:hAnsi="Calibri" w:cs="Calibri"/>
          <w:noProof/>
        </w:rPr>
        <w:t>, 14(2), pp. 135–152. doi: 10.1016/S0890-4065(00)80008-0.</w:t>
      </w:r>
    </w:p>
    <w:p w14:paraId="66856DFE"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Katz, S. and Marshall, B. L. (2018) ‘Tracked and fit: FitBits, brain games, and the quantified aging body’, </w:t>
      </w:r>
      <w:r w:rsidRPr="00AD47AF">
        <w:rPr>
          <w:rFonts w:ascii="Calibri" w:hAnsi="Calibri" w:cs="Calibri"/>
          <w:i/>
          <w:iCs/>
          <w:noProof/>
        </w:rPr>
        <w:t>Journal of Aging Studies</w:t>
      </w:r>
      <w:r w:rsidRPr="00AD47AF">
        <w:rPr>
          <w:rFonts w:ascii="Calibri" w:hAnsi="Calibri" w:cs="Calibri"/>
          <w:noProof/>
        </w:rPr>
        <w:t>. Elsevier Ltd, 45, pp. 63–68. doi: 10.1016/j.jaging.2018.01.009.</w:t>
      </w:r>
    </w:p>
    <w:p w14:paraId="27D993D3"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Kim, K., Gollamudi, S. S. and Steinhubl, S. (2017) ‘Digital technology to enable aging in place’, </w:t>
      </w:r>
      <w:r w:rsidRPr="00AD47AF">
        <w:rPr>
          <w:rFonts w:ascii="Calibri" w:hAnsi="Calibri" w:cs="Calibri"/>
          <w:i/>
          <w:iCs/>
          <w:noProof/>
        </w:rPr>
        <w:t>Experimental Gerontology</w:t>
      </w:r>
      <w:r w:rsidRPr="00AD47AF">
        <w:rPr>
          <w:rFonts w:ascii="Calibri" w:hAnsi="Calibri" w:cs="Calibri"/>
          <w:noProof/>
        </w:rPr>
        <w:t>. Pergamon, 88, pp. 25–31. doi: 10.1016/J.EXGER.2016.11.013.</w:t>
      </w:r>
    </w:p>
    <w:p w14:paraId="6108C45E"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Lake, J. (2015) ‘Autoethnography and reflective practice: reconstructing the doctoral thesis experience’, </w:t>
      </w:r>
      <w:r w:rsidRPr="00AD47AF">
        <w:rPr>
          <w:rFonts w:ascii="Calibri" w:hAnsi="Calibri" w:cs="Calibri"/>
          <w:i/>
          <w:iCs/>
          <w:noProof/>
        </w:rPr>
        <w:t>Reflective Practice</w:t>
      </w:r>
      <w:r w:rsidRPr="00AD47AF">
        <w:rPr>
          <w:rFonts w:ascii="Calibri" w:hAnsi="Calibri" w:cs="Calibri"/>
          <w:noProof/>
        </w:rPr>
        <w:t>. Routledge, 16(5), pp. 677–687. doi: 10.1080/14623943.2015.1071247.</w:t>
      </w:r>
    </w:p>
    <w:p w14:paraId="28622543"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Layzell, B., Manning, B. and Benton, S. (2009) ‘The elderly demographic time bomb - Sharing the load with the active ageing: Can eHealth technologies help defuse it?’, </w:t>
      </w:r>
      <w:r w:rsidRPr="00AD47AF">
        <w:rPr>
          <w:rFonts w:ascii="Calibri" w:hAnsi="Calibri" w:cs="Calibri"/>
          <w:i/>
          <w:iCs/>
          <w:noProof/>
        </w:rPr>
        <w:t>Studies in Health Technology and Informatics</w:t>
      </w:r>
      <w:r w:rsidRPr="00AD47AF">
        <w:rPr>
          <w:rFonts w:ascii="Calibri" w:hAnsi="Calibri" w:cs="Calibri"/>
          <w:noProof/>
        </w:rPr>
        <w:t>, 146, pp. 166–170. doi: 10.3233/978-1-60750-024-7-166.</w:t>
      </w:r>
    </w:p>
    <w:p w14:paraId="583C5062"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Lê, Q., Nguyen, H. B. and Barnett, T. (2012) ‘Smart Homes for Older People: Positive Aging in a Digital World’, </w:t>
      </w:r>
      <w:r w:rsidRPr="00AD47AF">
        <w:rPr>
          <w:rFonts w:ascii="Calibri" w:hAnsi="Calibri" w:cs="Calibri"/>
          <w:i/>
          <w:iCs/>
          <w:noProof/>
        </w:rPr>
        <w:t>Future Internet</w:t>
      </w:r>
      <w:r w:rsidRPr="00AD47AF">
        <w:rPr>
          <w:rFonts w:ascii="Calibri" w:hAnsi="Calibri" w:cs="Calibri"/>
          <w:noProof/>
        </w:rPr>
        <w:t>. Molecular Diversity Preservation International, 4(4), pp. 607–617. doi: 10.3390/fi4020607.</w:t>
      </w:r>
    </w:p>
    <w:p w14:paraId="1CE49FA9"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Lee, B. </w:t>
      </w:r>
      <w:r w:rsidRPr="00AD47AF">
        <w:rPr>
          <w:rFonts w:ascii="Calibri" w:hAnsi="Calibri" w:cs="Calibri"/>
          <w:i/>
          <w:iCs/>
          <w:noProof/>
        </w:rPr>
        <w:t>et al.</w:t>
      </w:r>
      <w:r w:rsidRPr="00AD47AF">
        <w:rPr>
          <w:rFonts w:ascii="Calibri" w:hAnsi="Calibri" w:cs="Calibri"/>
          <w:noProof/>
        </w:rPr>
        <w:t xml:space="preserve"> (2017) ‘Companionship with smart home devices: The impact of social connectedness and interaction types on perceived social support and companionship in smart homes’, </w:t>
      </w:r>
      <w:r w:rsidRPr="00AD47AF">
        <w:rPr>
          <w:rFonts w:ascii="Calibri" w:hAnsi="Calibri" w:cs="Calibri"/>
          <w:i/>
          <w:iCs/>
          <w:noProof/>
        </w:rPr>
        <w:t>Computers in Human Behavior</w:t>
      </w:r>
      <w:r w:rsidRPr="00AD47AF">
        <w:rPr>
          <w:rFonts w:ascii="Calibri" w:hAnsi="Calibri" w:cs="Calibri"/>
          <w:noProof/>
        </w:rPr>
        <w:t>. Elsevier Ltd, 75, pp. 922–934. doi: 10.1016/j.chb.2017.06.031.</w:t>
      </w:r>
    </w:p>
    <w:p w14:paraId="09CDEAFE"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Leibing, A., Guberman, N. and Wiles, J. (2016) ‘Liminal homes: Older people, loss of capacities, and the present future of living spaces’, </w:t>
      </w:r>
      <w:r w:rsidRPr="00AD47AF">
        <w:rPr>
          <w:rFonts w:ascii="Calibri" w:hAnsi="Calibri" w:cs="Calibri"/>
          <w:i/>
          <w:iCs/>
          <w:noProof/>
        </w:rPr>
        <w:t>Journal of Aging Studies</w:t>
      </w:r>
      <w:r w:rsidRPr="00AD47AF">
        <w:rPr>
          <w:rFonts w:ascii="Calibri" w:hAnsi="Calibri" w:cs="Calibri"/>
          <w:noProof/>
        </w:rPr>
        <w:t>. JAI, 37, pp. 10–19. doi: 10.1016/J.JAGING.2015.12.002.</w:t>
      </w:r>
    </w:p>
    <w:p w14:paraId="3BBCC886"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Liu, L. </w:t>
      </w:r>
      <w:r w:rsidRPr="00AD47AF">
        <w:rPr>
          <w:rFonts w:ascii="Calibri" w:hAnsi="Calibri" w:cs="Calibri"/>
          <w:i/>
          <w:iCs/>
          <w:noProof/>
        </w:rPr>
        <w:t>et al.</w:t>
      </w:r>
      <w:r w:rsidRPr="00AD47AF">
        <w:rPr>
          <w:rFonts w:ascii="Calibri" w:hAnsi="Calibri" w:cs="Calibri"/>
          <w:noProof/>
        </w:rPr>
        <w:t xml:space="preserve"> (2016) ‘Smart homes and home health monitoring technologies for older adults: A systematic review.’, </w:t>
      </w:r>
      <w:r w:rsidRPr="00AD47AF">
        <w:rPr>
          <w:rFonts w:ascii="Calibri" w:hAnsi="Calibri" w:cs="Calibri"/>
          <w:i/>
          <w:iCs/>
          <w:noProof/>
        </w:rPr>
        <w:t>International journal of medical informatics</w:t>
      </w:r>
      <w:r w:rsidRPr="00AD47AF">
        <w:rPr>
          <w:rFonts w:ascii="Calibri" w:hAnsi="Calibri" w:cs="Calibri"/>
          <w:noProof/>
        </w:rPr>
        <w:t>, 91, pp. 44–59. doi: 10.1016/j.ijmedinf.2016.04.007.</w:t>
      </w:r>
    </w:p>
    <w:p w14:paraId="546583A3"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lastRenderedPageBreak/>
        <w:t>Maalsen, S. and Dowling, R. (2020) ‘Covid-19 and the accelerating smart home’. doi: 10.1177/2053951720938073.</w:t>
      </w:r>
    </w:p>
    <w:p w14:paraId="5577DE94"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Majumder, S. </w:t>
      </w:r>
      <w:r w:rsidRPr="00AD47AF">
        <w:rPr>
          <w:rFonts w:ascii="Calibri" w:hAnsi="Calibri" w:cs="Calibri"/>
          <w:i/>
          <w:iCs/>
          <w:noProof/>
        </w:rPr>
        <w:t>et al.</w:t>
      </w:r>
      <w:r w:rsidRPr="00AD47AF">
        <w:rPr>
          <w:rFonts w:ascii="Calibri" w:hAnsi="Calibri" w:cs="Calibri"/>
          <w:noProof/>
        </w:rPr>
        <w:t xml:space="preserve"> (2017) ‘Smart homes for elderly healthcare—Recent advances and research challenges’, </w:t>
      </w:r>
      <w:r w:rsidRPr="00AD47AF">
        <w:rPr>
          <w:rFonts w:ascii="Calibri" w:hAnsi="Calibri" w:cs="Calibri"/>
          <w:i/>
          <w:iCs/>
          <w:noProof/>
        </w:rPr>
        <w:t>Sensors (Switzerland)</w:t>
      </w:r>
      <w:r w:rsidRPr="00AD47AF">
        <w:rPr>
          <w:rFonts w:ascii="Calibri" w:hAnsi="Calibri" w:cs="Calibri"/>
          <w:noProof/>
        </w:rPr>
        <w:t>. MDPI AG. doi: 10.3390/s17112496.</w:t>
      </w:r>
    </w:p>
    <w:p w14:paraId="72A2AFDA"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Manzo, L. K. C. and Minello, A. (2020) ‘Mothers, childcare duties, and remote working under COVID-19 lockdown in Italy: Cultivating communities of care’, </w:t>
      </w:r>
      <w:r w:rsidRPr="00AD47AF">
        <w:rPr>
          <w:rFonts w:ascii="Calibri" w:hAnsi="Calibri" w:cs="Calibri"/>
          <w:i/>
          <w:iCs/>
          <w:noProof/>
        </w:rPr>
        <w:t>Dialogues in Human Geography</w:t>
      </w:r>
      <w:r w:rsidRPr="00AD47AF">
        <w:rPr>
          <w:rFonts w:ascii="Calibri" w:hAnsi="Calibri" w:cs="Calibri"/>
          <w:noProof/>
        </w:rPr>
        <w:t>. SAGE Publications Ltd, 10(2), pp. 120–123. doi: 10.1177/2043820620934268.</w:t>
      </w:r>
    </w:p>
    <w:p w14:paraId="66412119"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Marikyan, D., Papagiannidis, S. and Alamanos, E. (2019) ‘A systematic review of the smart home literature: A user perspective’, </w:t>
      </w:r>
      <w:r w:rsidRPr="00AD47AF">
        <w:rPr>
          <w:rFonts w:ascii="Calibri" w:hAnsi="Calibri" w:cs="Calibri"/>
          <w:i/>
          <w:iCs/>
          <w:noProof/>
        </w:rPr>
        <w:t>Technological Forecasting and Social Change</w:t>
      </w:r>
      <w:r w:rsidRPr="00AD47AF">
        <w:rPr>
          <w:rFonts w:ascii="Calibri" w:hAnsi="Calibri" w:cs="Calibri"/>
          <w:noProof/>
        </w:rPr>
        <w:t>. North-Holland, 138, pp. 139–154. doi: 10.1016/J.TECHFORE.2018.08.015.</w:t>
      </w:r>
    </w:p>
    <w:p w14:paraId="6B9FB34A"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Mason, R. (2020) ‘NHS and care workers may be asked to reuse PPE, No 10 confirms | Coronavirus outbreak | The Guardian’. Available at: https://www.theguardian.com/world/2020/apr/15/ppe-could-be-reused-as-last-resort-says-leaked-phe-document (Accessed: 29 April 2020).</w:t>
      </w:r>
    </w:p>
    <w:p w14:paraId="68AE1DB5"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Mitchell, S. E. </w:t>
      </w:r>
      <w:r w:rsidRPr="00AD47AF">
        <w:rPr>
          <w:rFonts w:ascii="Calibri" w:hAnsi="Calibri" w:cs="Calibri"/>
          <w:i/>
          <w:iCs/>
          <w:noProof/>
        </w:rPr>
        <w:t>et al.</w:t>
      </w:r>
      <w:r w:rsidRPr="00AD47AF">
        <w:rPr>
          <w:rFonts w:ascii="Calibri" w:hAnsi="Calibri" w:cs="Calibri"/>
          <w:noProof/>
        </w:rPr>
        <w:t xml:space="preserve"> (2017) ‘Experiences and Perspectives on Advance Care Planning among Individuals Living with Serious Physical Disabilities’, </w:t>
      </w:r>
      <w:r w:rsidRPr="00AD47AF">
        <w:rPr>
          <w:rFonts w:ascii="Calibri" w:hAnsi="Calibri" w:cs="Calibri"/>
          <w:i/>
          <w:iCs/>
          <w:noProof/>
        </w:rPr>
        <w:t>Journal of Palliative Medicine</w:t>
      </w:r>
      <w:r w:rsidRPr="00AD47AF">
        <w:rPr>
          <w:rFonts w:ascii="Calibri" w:hAnsi="Calibri" w:cs="Calibri"/>
          <w:noProof/>
        </w:rPr>
        <w:t>. Mary Ann Liebert Inc., 20(2), pp. 127–133. doi: 10.1089/jpm.2016.0168.</w:t>
      </w:r>
    </w:p>
    <w:p w14:paraId="7AB6A475"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Neven, L. and Peine, A. (2017) ‘From Triple Win to Triple Sin: How a Problematic Future Discourse is Shaping the Way People Age with Technology’, </w:t>
      </w:r>
      <w:r w:rsidRPr="00AD47AF">
        <w:rPr>
          <w:rFonts w:ascii="Calibri" w:hAnsi="Calibri" w:cs="Calibri"/>
          <w:i/>
          <w:iCs/>
          <w:noProof/>
        </w:rPr>
        <w:t>Societies</w:t>
      </w:r>
      <w:r w:rsidRPr="00AD47AF">
        <w:rPr>
          <w:rFonts w:ascii="Calibri" w:hAnsi="Calibri" w:cs="Calibri"/>
          <w:noProof/>
        </w:rPr>
        <w:t>. MDPI AG, 7(3), p. 26. doi: 10.3390/soc7030026.</w:t>
      </w:r>
    </w:p>
    <w:p w14:paraId="4BD0186F"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Park, S. (2017) ‘Digital inequalities in rural Australia: A double jeopardy of remoteness and social exclusion’, </w:t>
      </w:r>
      <w:r w:rsidRPr="00AD47AF">
        <w:rPr>
          <w:rFonts w:ascii="Calibri" w:hAnsi="Calibri" w:cs="Calibri"/>
          <w:i/>
          <w:iCs/>
          <w:noProof/>
        </w:rPr>
        <w:t>Journal of Rural Studies</w:t>
      </w:r>
      <w:r w:rsidRPr="00AD47AF">
        <w:rPr>
          <w:rFonts w:ascii="Calibri" w:hAnsi="Calibri" w:cs="Calibri"/>
          <w:noProof/>
        </w:rPr>
        <w:t>. Elsevier Ltd, 54, pp. 399–407. doi: 10.1016/j.jrurstud.2015.12.018.</w:t>
      </w:r>
    </w:p>
    <w:p w14:paraId="094644F3"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Peine, A. and Neven, L. (2020) ‘The co-constitution of ageing and technology-a model and agenda’, </w:t>
      </w:r>
      <w:r w:rsidRPr="00AD47AF">
        <w:rPr>
          <w:rFonts w:ascii="Calibri" w:hAnsi="Calibri" w:cs="Calibri"/>
          <w:i/>
          <w:iCs/>
          <w:noProof/>
        </w:rPr>
        <w:t>Ageing and Society</w:t>
      </w:r>
      <w:r w:rsidRPr="00AD47AF">
        <w:rPr>
          <w:rFonts w:ascii="Calibri" w:hAnsi="Calibri" w:cs="Calibri"/>
          <w:noProof/>
        </w:rPr>
        <w:t>, pp. 1–22. doi: 10.1017/S0144686X20000641.</w:t>
      </w:r>
    </w:p>
    <w:p w14:paraId="67CFE3F5"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Philip, L. </w:t>
      </w:r>
      <w:r w:rsidRPr="00AD47AF">
        <w:rPr>
          <w:rFonts w:ascii="Calibri" w:hAnsi="Calibri" w:cs="Calibri"/>
          <w:i/>
          <w:iCs/>
          <w:noProof/>
        </w:rPr>
        <w:t>et al.</w:t>
      </w:r>
      <w:r w:rsidRPr="00AD47AF">
        <w:rPr>
          <w:rFonts w:ascii="Calibri" w:hAnsi="Calibri" w:cs="Calibri"/>
          <w:noProof/>
        </w:rPr>
        <w:t xml:space="preserve"> (2017) ‘The digital divide: Patterns, policy and scenarios for connecting the “final few” in rural communities across Great Britain’, </w:t>
      </w:r>
      <w:r w:rsidRPr="00AD47AF">
        <w:rPr>
          <w:rFonts w:ascii="Calibri" w:hAnsi="Calibri" w:cs="Calibri"/>
          <w:i/>
          <w:iCs/>
          <w:noProof/>
        </w:rPr>
        <w:t>Journal of Rural Studies</w:t>
      </w:r>
      <w:r w:rsidRPr="00AD47AF">
        <w:rPr>
          <w:rFonts w:ascii="Calibri" w:hAnsi="Calibri" w:cs="Calibri"/>
          <w:noProof/>
        </w:rPr>
        <w:t>. Pergamon, 54, pp. 386–398. doi: 10.1016/J.JRURSTUD.2016.12.002.</w:t>
      </w:r>
    </w:p>
    <w:p w14:paraId="2D692B5C"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Philip, L. and Williams, F. (2019) </w:t>
      </w:r>
      <w:r w:rsidRPr="00AD47AF">
        <w:rPr>
          <w:rFonts w:ascii="Calibri" w:hAnsi="Calibri" w:cs="Calibri"/>
          <w:i/>
          <w:iCs/>
          <w:noProof/>
        </w:rPr>
        <w:t>Healthy Ageing in Smart Villages? Observations from the Field in: European Countryside Volume 11 Issue 4 (2019)</w:t>
      </w:r>
      <w:r w:rsidRPr="00AD47AF">
        <w:rPr>
          <w:rFonts w:ascii="Calibri" w:hAnsi="Calibri" w:cs="Calibri"/>
          <w:noProof/>
        </w:rPr>
        <w:t>. Available at: https://content.sciendo.com/view/journals/euco/11/4/article-p616.xml (Accessed: 29 April 2020).</w:t>
      </w:r>
    </w:p>
    <w:p w14:paraId="36B13DD7"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lastRenderedPageBreak/>
        <w:t xml:space="preserve">Power, A. and Hall, E. (2018) ‘Placing care in times of austerity’, </w:t>
      </w:r>
      <w:r w:rsidRPr="00AD47AF">
        <w:rPr>
          <w:rFonts w:ascii="Calibri" w:hAnsi="Calibri" w:cs="Calibri"/>
          <w:i/>
          <w:iCs/>
          <w:noProof/>
        </w:rPr>
        <w:t>Social &amp; Cultural Geography</w:t>
      </w:r>
      <w:r w:rsidRPr="00AD47AF">
        <w:rPr>
          <w:rFonts w:ascii="Calibri" w:hAnsi="Calibri" w:cs="Calibri"/>
          <w:noProof/>
        </w:rPr>
        <w:t>, 19(3), pp. 303–313. doi: 10.1080/14649365.2017.1327612.</w:t>
      </w:r>
    </w:p>
    <w:p w14:paraId="489E3DA4"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Rogers, D. and Power, E. (2020) ‘International Journal of Housing Policy Housing policy and the COVID-19 pandemic: the importance of housing research during this health emergency’. doi: 10.1080/19491247.2020.1756599.</w:t>
      </w:r>
    </w:p>
    <w:p w14:paraId="79AFA2ED"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Rose-Redwood, R. </w:t>
      </w:r>
      <w:r w:rsidRPr="00AD47AF">
        <w:rPr>
          <w:rFonts w:ascii="Calibri" w:hAnsi="Calibri" w:cs="Calibri"/>
          <w:i/>
          <w:iCs/>
          <w:noProof/>
        </w:rPr>
        <w:t>et al.</w:t>
      </w:r>
      <w:r w:rsidRPr="00AD47AF">
        <w:rPr>
          <w:rFonts w:ascii="Calibri" w:hAnsi="Calibri" w:cs="Calibri"/>
          <w:noProof/>
        </w:rPr>
        <w:t xml:space="preserve"> (2020) ‘Geographies of the COVID-19 pandemic’, </w:t>
      </w:r>
      <w:r w:rsidRPr="00AD47AF">
        <w:rPr>
          <w:rFonts w:ascii="Calibri" w:hAnsi="Calibri" w:cs="Calibri"/>
          <w:i/>
          <w:iCs/>
          <w:noProof/>
        </w:rPr>
        <w:t>Dialogues in Human Geography</w:t>
      </w:r>
      <w:r w:rsidRPr="00AD47AF">
        <w:rPr>
          <w:rFonts w:ascii="Calibri" w:hAnsi="Calibri" w:cs="Calibri"/>
          <w:noProof/>
        </w:rPr>
        <w:t>. SAGE Publications Ltd, 10(2), pp. 97–106. doi: 10.1177/2043820620936050.</w:t>
      </w:r>
    </w:p>
    <w:p w14:paraId="620A62F2"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Scally, G. (2020) ‘England’s ravaged public health system just can’t cope with the coronavirus | Gabriel Scally | Opinion | The Guardian’. Available at: https://www.theguardian.com/commentisfree/2020/mar/30/england-public-health-coronavirus-cuts-regional (Accessed: 29 April 2020).</w:t>
      </w:r>
    </w:p>
    <w:p w14:paraId="4382B9B4"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Sixsmith, A. and Sixsmith, J. (2008) ‘Ageing in Place in the United Kingdom’, </w:t>
      </w:r>
      <w:r w:rsidRPr="00AD47AF">
        <w:rPr>
          <w:rFonts w:ascii="Calibri" w:hAnsi="Calibri" w:cs="Calibri"/>
          <w:i/>
          <w:iCs/>
          <w:noProof/>
        </w:rPr>
        <w:t>Ageing International</w:t>
      </w:r>
      <w:r w:rsidRPr="00AD47AF">
        <w:rPr>
          <w:rFonts w:ascii="Calibri" w:hAnsi="Calibri" w:cs="Calibri"/>
          <w:noProof/>
        </w:rPr>
        <w:t>, 32(3), pp. 219–235. doi: 10.1007/s12126-008-9019-y.</w:t>
      </w:r>
    </w:p>
    <w:p w14:paraId="091AF56D"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Sparks, C. (2013) ‘What is the “digital divide” and why is it important?’, </w:t>
      </w:r>
      <w:r w:rsidRPr="00AD47AF">
        <w:rPr>
          <w:rFonts w:ascii="Calibri" w:hAnsi="Calibri" w:cs="Calibri"/>
          <w:i/>
          <w:iCs/>
          <w:noProof/>
        </w:rPr>
        <w:t>Javnost</w:t>
      </w:r>
      <w:r w:rsidRPr="00AD47AF">
        <w:rPr>
          <w:rFonts w:ascii="Calibri" w:hAnsi="Calibri" w:cs="Calibri"/>
          <w:noProof/>
        </w:rPr>
        <w:t>. EURICOM, 20(2), pp. 27–46. doi: 10.1080/13183222.2013.11009113.</w:t>
      </w:r>
    </w:p>
    <w:p w14:paraId="6A461190"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Standring, A. and Davies, J. (2020) ‘From crisis to catastrophe: The death and viral legacies of austere neoliberalism in Europe?’, </w:t>
      </w:r>
      <w:r w:rsidRPr="00AD47AF">
        <w:rPr>
          <w:rFonts w:ascii="Calibri" w:hAnsi="Calibri" w:cs="Calibri"/>
          <w:i/>
          <w:iCs/>
          <w:noProof/>
        </w:rPr>
        <w:t>Dialogues in Human Geography</w:t>
      </w:r>
      <w:r w:rsidRPr="00AD47AF">
        <w:rPr>
          <w:rFonts w:ascii="Calibri" w:hAnsi="Calibri" w:cs="Calibri"/>
          <w:noProof/>
        </w:rPr>
        <w:t>. SAGE Publications Ltd, 10(2), pp. 146–149. doi: 10.1177/2043820620934270.</w:t>
      </w:r>
    </w:p>
    <w:p w14:paraId="1D1CBFA5"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Sun (2020) ‘One in 10 coronavirus deaths in “healthy” people – as Covid killed more than cancer and dementia in April – The Sun’. Available at: https://www.thesun.co.uk/news/11629307/coronavirus-deaths-healthy-cancer-dementia/ (Accessed: 28 July 2020).</w:t>
      </w:r>
    </w:p>
    <w:p w14:paraId="72F0D9DB"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Visser, R. C. (2019) ‘Going Beyond the Dwelling Challenging the Meaning of Home at the End of Life’, </w:t>
      </w:r>
      <w:r w:rsidRPr="00AD47AF">
        <w:rPr>
          <w:rFonts w:ascii="Calibri" w:hAnsi="Calibri" w:cs="Calibri"/>
          <w:i/>
          <w:iCs/>
          <w:noProof/>
        </w:rPr>
        <w:t>Visser | Anthropology &amp; Aging</w:t>
      </w:r>
      <w:r w:rsidRPr="00AD47AF">
        <w:rPr>
          <w:rFonts w:ascii="Calibri" w:hAnsi="Calibri" w:cs="Calibri"/>
          <w:noProof/>
        </w:rPr>
        <w:t>, 40(1), pp. 5–10. doi: 10.5195/aa.2019.215.</w:t>
      </w:r>
    </w:p>
    <w:p w14:paraId="1CE29A40"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Weicht, B. (2013) ‘The making of “the elderly”: Constructing the subject of care’, </w:t>
      </w:r>
      <w:r w:rsidRPr="00AD47AF">
        <w:rPr>
          <w:rFonts w:ascii="Calibri" w:hAnsi="Calibri" w:cs="Calibri"/>
          <w:i/>
          <w:iCs/>
          <w:noProof/>
        </w:rPr>
        <w:t>Journal of Aging Studies</w:t>
      </w:r>
      <w:r w:rsidRPr="00AD47AF">
        <w:rPr>
          <w:rFonts w:ascii="Calibri" w:hAnsi="Calibri" w:cs="Calibri"/>
          <w:noProof/>
        </w:rPr>
        <w:t>. JAI, 27(2), pp. 188–197. doi: 10.1016/j.jaging.2013.03.001.</w:t>
      </w:r>
    </w:p>
    <w:p w14:paraId="3C444E1C"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Wiles, J. L. </w:t>
      </w:r>
      <w:r w:rsidRPr="00AD47AF">
        <w:rPr>
          <w:rFonts w:ascii="Calibri" w:hAnsi="Calibri" w:cs="Calibri"/>
          <w:i/>
          <w:iCs/>
          <w:noProof/>
        </w:rPr>
        <w:t>et al.</w:t>
      </w:r>
      <w:r w:rsidRPr="00AD47AF">
        <w:rPr>
          <w:rFonts w:ascii="Calibri" w:hAnsi="Calibri" w:cs="Calibri"/>
          <w:noProof/>
        </w:rPr>
        <w:t xml:space="preserve"> (2012) ‘The meaning of “aging in place” to older people’, </w:t>
      </w:r>
      <w:r w:rsidRPr="00AD47AF">
        <w:rPr>
          <w:rFonts w:ascii="Calibri" w:hAnsi="Calibri" w:cs="Calibri"/>
          <w:i/>
          <w:iCs/>
          <w:noProof/>
        </w:rPr>
        <w:t>Gerontologist</w:t>
      </w:r>
      <w:r w:rsidRPr="00AD47AF">
        <w:rPr>
          <w:rFonts w:ascii="Calibri" w:hAnsi="Calibri" w:cs="Calibri"/>
          <w:noProof/>
        </w:rPr>
        <w:t>, 52(3), pp. 357–366. doi: 10.1093/geront/gnr098.</w:t>
      </w:r>
    </w:p>
    <w:p w14:paraId="23755F3E"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Williams, F. </w:t>
      </w:r>
      <w:r w:rsidRPr="00AD47AF">
        <w:rPr>
          <w:rFonts w:ascii="Calibri" w:hAnsi="Calibri" w:cs="Calibri"/>
          <w:i/>
          <w:iCs/>
          <w:noProof/>
        </w:rPr>
        <w:t>et al.</w:t>
      </w:r>
      <w:r w:rsidRPr="00AD47AF">
        <w:rPr>
          <w:rFonts w:ascii="Calibri" w:hAnsi="Calibri" w:cs="Calibri"/>
          <w:noProof/>
        </w:rPr>
        <w:t xml:space="preserve"> (2016) ‘“Digital by Default” and the “hard to reach”: Exploring solutions to digital exclusion in remote rural areas’, </w:t>
      </w:r>
      <w:r w:rsidRPr="00AD47AF">
        <w:rPr>
          <w:rFonts w:ascii="Calibri" w:hAnsi="Calibri" w:cs="Calibri"/>
          <w:i/>
          <w:iCs/>
          <w:noProof/>
        </w:rPr>
        <w:t>Local Economy: The Journal of the Local Economy Policy Unit</w:t>
      </w:r>
      <w:r w:rsidRPr="00AD47AF">
        <w:rPr>
          <w:rFonts w:ascii="Calibri" w:hAnsi="Calibri" w:cs="Calibri"/>
          <w:noProof/>
        </w:rPr>
        <w:t>. SAGE Publications Ltd, 31(7), pp. 757–777. doi: 10.1177/0269094216670938.</w:t>
      </w:r>
    </w:p>
    <w:p w14:paraId="68D3838B"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lastRenderedPageBreak/>
        <w:t xml:space="preserve">Wilson, C., Hargreaves, T. and Hauxwell-Baldwin, R. (2015) ‘Smart homes and their users: a systematic analysis and key challenges’, </w:t>
      </w:r>
      <w:r w:rsidRPr="00AD47AF">
        <w:rPr>
          <w:rFonts w:ascii="Calibri" w:hAnsi="Calibri" w:cs="Calibri"/>
          <w:i/>
          <w:iCs/>
          <w:noProof/>
        </w:rPr>
        <w:t>Personal and Ubiquitous Computing</w:t>
      </w:r>
      <w:r w:rsidRPr="00AD47AF">
        <w:rPr>
          <w:rFonts w:ascii="Calibri" w:hAnsi="Calibri" w:cs="Calibri"/>
          <w:noProof/>
        </w:rPr>
        <w:t>. Springer London, 19(2), pp. 463–476. doi: 10.1007/s00779-014-0813-0.</w:t>
      </w:r>
    </w:p>
    <w:p w14:paraId="156A6A47"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Wilson, C., Hargreaves, T. and Hauxwell-Baldwin, R. (2017) ‘Benefits and risks of smart home technologies’, </w:t>
      </w:r>
      <w:r w:rsidRPr="00AD47AF">
        <w:rPr>
          <w:rFonts w:ascii="Calibri" w:hAnsi="Calibri" w:cs="Calibri"/>
          <w:i/>
          <w:iCs/>
          <w:noProof/>
        </w:rPr>
        <w:t>Energy Policy</w:t>
      </w:r>
      <w:r w:rsidRPr="00AD47AF">
        <w:rPr>
          <w:rFonts w:ascii="Calibri" w:hAnsi="Calibri" w:cs="Calibri"/>
          <w:noProof/>
        </w:rPr>
        <w:t>. Elsevier, 103, pp. 72–83. doi: 10.1016/j.enpol.2016.12.047.</w:t>
      </w:r>
    </w:p>
    <w:p w14:paraId="2E7BE628" w14:textId="77777777" w:rsidR="00A76263" w:rsidRPr="00AD47AF" w:rsidRDefault="00A76263" w:rsidP="00A76263">
      <w:pPr>
        <w:widowControl w:val="0"/>
        <w:autoSpaceDE w:val="0"/>
        <w:autoSpaceDN w:val="0"/>
        <w:adjustRightInd w:val="0"/>
        <w:spacing w:line="360" w:lineRule="auto"/>
        <w:rPr>
          <w:rFonts w:ascii="Calibri" w:hAnsi="Calibri" w:cs="Calibri"/>
          <w:noProof/>
        </w:rPr>
      </w:pPr>
      <w:r w:rsidRPr="00AD47AF">
        <w:rPr>
          <w:rFonts w:ascii="Calibri" w:hAnsi="Calibri" w:cs="Calibri"/>
          <w:noProof/>
        </w:rPr>
        <w:t xml:space="preserve">World Health Organisation (2020) </w:t>
      </w:r>
      <w:r w:rsidRPr="00AD47AF">
        <w:rPr>
          <w:rFonts w:ascii="Calibri" w:hAnsi="Calibri" w:cs="Calibri"/>
          <w:i/>
          <w:iCs/>
          <w:noProof/>
        </w:rPr>
        <w:t>Coronavirus (COVID-19) events as they happen</w:t>
      </w:r>
      <w:r w:rsidRPr="00AD47AF">
        <w:rPr>
          <w:rFonts w:ascii="Calibri" w:hAnsi="Calibri" w:cs="Calibri"/>
          <w:noProof/>
        </w:rPr>
        <w:t>. Available at: https://www.who.int/emergencies/diseases/novel-coronavirus-2019/events-as-they-happen (Accessed: 29 April 2020).</w:t>
      </w:r>
    </w:p>
    <w:p w14:paraId="6239677E" w14:textId="77777777" w:rsidR="00A76263" w:rsidRPr="00E03411" w:rsidRDefault="00A76263" w:rsidP="00A76263">
      <w:pPr>
        <w:widowControl w:val="0"/>
        <w:autoSpaceDE w:val="0"/>
        <w:autoSpaceDN w:val="0"/>
        <w:adjustRightInd w:val="0"/>
        <w:spacing w:line="360" w:lineRule="auto"/>
        <w:rPr>
          <w:rFonts w:asciiTheme="minorHAnsi" w:hAnsiTheme="minorHAnsi"/>
          <w:b/>
          <w:bCs/>
        </w:rPr>
      </w:pPr>
      <w:r w:rsidRPr="00E03411">
        <w:rPr>
          <w:rFonts w:asciiTheme="minorHAnsi" w:hAnsiTheme="minorHAnsi" w:cstheme="minorHAnsi"/>
        </w:rPr>
        <w:fldChar w:fldCharType="end"/>
      </w:r>
    </w:p>
    <w:p w14:paraId="32D0F33F" w14:textId="77777777" w:rsidR="006A2561" w:rsidRDefault="00A76263"/>
    <w:sectPr w:rsidR="006A2561" w:rsidSect="001A00AB">
      <w:footerReference w:type="even" r:id="rId6"/>
      <w:footerReference w:type="default" r:id="rI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7369689"/>
      <w:docPartObj>
        <w:docPartGallery w:val="Page Numbers (Bottom of Page)"/>
        <w:docPartUnique/>
      </w:docPartObj>
    </w:sdtPr>
    <w:sdtEndPr>
      <w:rPr>
        <w:rStyle w:val="PageNumber"/>
      </w:rPr>
    </w:sdtEndPr>
    <w:sdtContent>
      <w:p w14:paraId="4F443A3E" w14:textId="77777777" w:rsidR="001467BA" w:rsidRDefault="00A76263" w:rsidP="00AE71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7B44D4" w14:textId="77777777" w:rsidR="001467BA" w:rsidRDefault="00A76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0579437"/>
      <w:docPartObj>
        <w:docPartGallery w:val="Page Numbers (Bottom of Page)"/>
        <w:docPartUnique/>
      </w:docPartObj>
    </w:sdtPr>
    <w:sdtEndPr>
      <w:rPr>
        <w:rStyle w:val="PageNumber"/>
      </w:rPr>
    </w:sdtEndPr>
    <w:sdtContent>
      <w:p w14:paraId="302DB9CB" w14:textId="77777777" w:rsidR="001467BA" w:rsidRDefault="00A76263" w:rsidP="00AE71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3D6A8C" w14:textId="77777777" w:rsidR="001467BA" w:rsidRDefault="00A76263">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C28D7"/>
    <w:multiLevelType w:val="hybridMultilevel"/>
    <w:tmpl w:val="F5B2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407FE"/>
    <w:multiLevelType w:val="multilevel"/>
    <w:tmpl w:val="766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67F53"/>
    <w:multiLevelType w:val="hybridMultilevel"/>
    <w:tmpl w:val="D37C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078D7"/>
    <w:multiLevelType w:val="hybridMultilevel"/>
    <w:tmpl w:val="2E9ED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4B1882"/>
    <w:multiLevelType w:val="multilevel"/>
    <w:tmpl w:val="1F08F8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63"/>
    <w:rsid w:val="0006501F"/>
    <w:rsid w:val="000F733A"/>
    <w:rsid w:val="001A00AB"/>
    <w:rsid w:val="001E666F"/>
    <w:rsid w:val="001F20C1"/>
    <w:rsid w:val="002536E7"/>
    <w:rsid w:val="002705E8"/>
    <w:rsid w:val="002C68E9"/>
    <w:rsid w:val="003C2181"/>
    <w:rsid w:val="00400815"/>
    <w:rsid w:val="00477219"/>
    <w:rsid w:val="0050089A"/>
    <w:rsid w:val="005B5C5A"/>
    <w:rsid w:val="00715A13"/>
    <w:rsid w:val="00757218"/>
    <w:rsid w:val="007C39BB"/>
    <w:rsid w:val="007D63FC"/>
    <w:rsid w:val="007F2A36"/>
    <w:rsid w:val="007F3969"/>
    <w:rsid w:val="00837EBD"/>
    <w:rsid w:val="008D1D31"/>
    <w:rsid w:val="009F7D36"/>
    <w:rsid w:val="00A01254"/>
    <w:rsid w:val="00A76263"/>
    <w:rsid w:val="00A84230"/>
    <w:rsid w:val="00A870F7"/>
    <w:rsid w:val="00AB2273"/>
    <w:rsid w:val="00AC1FAB"/>
    <w:rsid w:val="00B17540"/>
    <w:rsid w:val="00B71A0D"/>
    <w:rsid w:val="00D0644D"/>
    <w:rsid w:val="00E3737A"/>
    <w:rsid w:val="00FD3521"/>
    <w:rsid w:val="00FF7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4C0E69"/>
  <w15:chartTrackingRefBased/>
  <w15:docId w15:val="{E29D39C2-2B47-B04C-820E-A69683DB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6263"/>
    <w:rPr>
      <w:rFonts w:ascii="Times New Roman" w:eastAsia="Times New Roman" w:hAnsi="Times New Roman" w:cs="Times New Roman"/>
    </w:rPr>
  </w:style>
  <w:style w:type="paragraph" w:styleId="Heading1">
    <w:name w:val="heading 1"/>
    <w:basedOn w:val="Normal"/>
    <w:next w:val="Normal"/>
    <w:link w:val="Heading1Char"/>
    <w:uiPriority w:val="9"/>
    <w:qFormat/>
    <w:rsid w:val="00A762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62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626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2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626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6263"/>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A76263"/>
    <w:rPr>
      <w:sz w:val="16"/>
      <w:szCs w:val="16"/>
    </w:rPr>
  </w:style>
  <w:style w:type="paragraph" w:styleId="CommentText">
    <w:name w:val="annotation text"/>
    <w:basedOn w:val="Normal"/>
    <w:link w:val="CommentTextChar"/>
    <w:uiPriority w:val="99"/>
    <w:semiHidden/>
    <w:unhideWhenUsed/>
    <w:rsid w:val="00A76263"/>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76263"/>
    <w:rPr>
      <w:sz w:val="20"/>
      <w:szCs w:val="20"/>
    </w:rPr>
  </w:style>
  <w:style w:type="paragraph" w:styleId="BalloonText">
    <w:name w:val="Balloon Text"/>
    <w:basedOn w:val="Normal"/>
    <w:link w:val="BalloonTextChar"/>
    <w:uiPriority w:val="99"/>
    <w:semiHidden/>
    <w:unhideWhenUsed/>
    <w:rsid w:val="00A76263"/>
    <w:rPr>
      <w:sz w:val="18"/>
      <w:szCs w:val="18"/>
    </w:rPr>
  </w:style>
  <w:style w:type="character" w:customStyle="1" w:styleId="BalloonTextChar">
    <w:name w:val="Balloon Text Char"/>
    <w:basedOn w:val="DefaultParagraphFont"/>
    <w:link w:val="BalloonText"/>
    <w:uiPriority w:val="99"/>
    <w:semiHidden/>
    <w:rsid w:val="00A76263"/>
    <w:rPr>
      <w:rFonts w:ascii="Times New Roman" w:eastAsia="Times New Roman" w:hAnsi="Times New Roman" w:cs="Times New Roman"/>
      <w:sz w:val="18"/>
      <w:szCs w:val="18"/>
    </w:rPr>
  </w:style>
  <w:style w:type="character" w:customStyle="1" w:styleId="posted-on">
    <w:name w:val="posted-on"/>
    <w:basedOn w:val="DefaultParagraphFont"/>
    <w:rsid w:val="00A76263"/>
  </w:style>
  <w:style w:type="character" w:styleId="Hyperlink">
    <w:name w:val="Hyperlink"/>
    <w:basedOn w:val="DefaultParagraphFont"/>
    <w:uiPriority w:val="99"/>
    <w:unhideWhenUsed/>
    <w:rsid w:val="00A76263"/>
    <w:rPr>
      <w:color w:val="0000FF"/>
      <w:u w:val="single"/>
    </w:rPr>
  </w:style>
  <w:style w:type="character" w:customStyle="1" w:styleId="apple-converted-space">
    <w:name w:val="apple-converted-space"/>
    <w:basedOn w:val="DefaultParagraphFont"/>
    <w:rsid w:val="00A76263"/>
  </w:style>
  <w:style w:type="character" w:customStyle="1" w:styleId="author">
    <w:name w:val="author"/>
    <w:basedOn w:val="DefaultParagraphFont"/>
    <w:rsid w:val="00A76263"/>
  </w:style>
  <w:style w:type="paragraph" w:styleId="NormalWeb">
    <w:name w:val="Normal (Web)"/>
    <w:basedOn w:val="Normal"/>
    <w:uiPriority w:val="99"/>
    <w:unhideWhenUsed/>
    <w:rsid w:val="00A76263"/>
    <w:pPr>
      <w:spacing w:before="100" w:beforeAutospacing="1" w:after="100" w:afterAutospacing="1"/>
    </w:pPr>
    <w:rPr>
      <w:lang w:eastAsia="en-GB"/>
    </w:rPr>
  </w:style>
  <w:style w:type="character" w:styleId="Strong">
    <w:name w:val="Strong"/>
    <w:basedOn w:val="DefaultParagraphFont"/>
    <w:uiPriority w:val="22"/>
    <w:qFormat/>
    <w:rsid w:val="00A76263"/>
    <w:rPr>
      <w:b/>
      <w:bCs/>
    </w:rPr>
  </w:style>
  <w:style w:type="paragraph" w:styleId="Footer">
    <w:name w:val="footer"/>
    <w:basedOn w:val="Normal"/>
    <w:link w:val="FooterChar"/>
    <w:uiPriority w:val="99"/>
    <w:unhideWhenUsed/>
    <w:rsid w:val="00A76263"/>
    <w:pPr>
      <w:tabs>
        <w:tab w:val="center" w:pos="4680"/>
        <w:tab w:val="right" w:pos="9360"/>
      </w:tabs>
    </w:pPr>
  </w:style>
  <w:style w:type="character" w:customStyle="1" w:styleId="FooterChar">
    <w:name w:val="Footer Char"/>
    <w:basedOn w:val="DefaultParagraphFont"/>
    <w:link w:val="Footer"/>
    <w:uiPriority w:val="99"/>
    <w:rsid w:val="00A76263"/>
    <w:rPr>
      <w:rFonts w:ascii="Times New Roman" w:eastAsia="Times New Roman" w:hAnsi="Times New Roman" w:cs="Times New Roman"/>
    </w:rPr>
  </w:style>
  <w:style w:type="character" w:styleId="PageNumber">
    <w:name w:val="page number"/>
    <w:basedOn w:val="DefaultParagraphFont"/>
    <w:uiPriority w:val="99"/>
    <w:semiHidden/>
    <w:unhideWhenUsed/>
    <w:rsid w:val="00A76263"/>
  </w:style>
  <w:style w:type="paragraph" w:styleId="ListParagraph">
    <w:name w:val="List Paragraph"/>
    <w:basedOn w:val="Normal"/>
    <w:uiPriority w:val="34"/>
    <w:qFormat/>
    <w:rsid w:val="00A76263"/>
    <w:pPr>
      <w:ind w:left="720"/>
      <w:contextualSpacing/>
    </w:pPr>
  </w:style>
  <w:style w:type="paragraph" w:styleId="CommentSubject">
    <w:name w:val="annotation subject"/>
    <w:basedOn w:val="CommentText"/>
    <w:next w:val="CommentText"/>
    <w:link w:val="CommentSubjectChar"/>
    <w:uiPriority w:val="99"/>
    <w:semiHidden/>
    <w:unhideWhenUsed/>
    <w:rsid w:val="00A76263"/>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6263"/>
    <w:rPr>
      <w:rFonts w:ascii="Times New Roman" w:eastAsia="Times New Roman" w:hAnsi="Times New Roman" w:cs="Times New Roman"/>
      <w:b/>
      <w:bCs/>
      <w:sz w:val="20"/>
      <w:szCs w:val="20"/>
    </w:rPr>
  </w:style>
  <w:style w:type="character" w:customStyle="1" w:styleId="nobrwithwbr">
    <w:name w:val="nobrwithwbr"/>
    <w:basedOn w:val="DefaultParagraphFont"/>
    <w:rsid w:val="00A7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rsc5@st-andrews.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37612</Words>
  <Characters>214390</Characters>
  <Application>Microsoft Office Word</Application>
  <DocSecurity>0</DocSecurity>
  <Lines>1786</Lines>
  <Paragraphs>502</Paragraphs>
  <ScaleCrop>false</ScaleCrop>
  <Company/>
  <LinksUpToDate>false</LinksUpToDate>
  <CharactersWithSpaces>251500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Creaney</dc:creator>
  <cp:keywords/>
  <dc:description/>
  <cp:lastModifiedBy>Rachel Creaney</cp:lastModifiedBy>
  <cp:revision>1</cp:revision>
  <dcterms:created xsi:type="dcterms:W3CDTF">2020-08-24T10:43:00Z</dcterms:created>
  <dcterms:modified xsi:type="dcterms:W3CDTF">2020-08-24T10:46:00Z</dcterms:modified>
</cp:coreProperties>
</file>